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C087F" w14:textId="77777777" w:rsidR="00ED2664" w:rsidRPr="00700C32" w:rsidRDefault="001B5505">
      <w:pPr>
        <w:widowControl/>
        <w:jc w:val="center"/>
        <w:rPr>
          <w:rFonts w:ascii="Arial" w:hAnsi="Arial" w:cs="Arial"/>
          <w:b/>
          <w:sz w:val="24"/>
          <w:szCs w:val="24"/>
        </w:rPr>
      </w:pPr>
      <w:bookmarkStart w:id="0" w:name="OLE_LINK41"/>
      <w:bookmarkStart w:id="1" w:name="OLE_LINK46"/>
      <w:r w:rsidRPr="00700C32">
        <w:rPr>
          <w:rFonts w:ascii="Arial" w:hAnsi="Arial" w:cs="Arial"/>
          <w:b/>
          <w:sz w:val="24"/>
          <w:szCs w:val="24"/>
        </w:rPr>
        <w:t xml:space="preserve">Allegato </w:t>
      </w:r>
      <w:r w:rsidR="00692C7C" w:rsidRPr="00700C32">
        <w:rPr>
          <w:rFonts w:ascii="Arial" w:hAnsi="Arial" w:cs="Arial"/>
          <w:b/>
          <w:sz w:val="24"/>
          <w:szCs w:val="24"/>
        </w:rPr>
        <w:t>4</w:t>
      </w:r>
      <w:r w:rsidRPr="00700C32">
        <w:rPr>
          <w:rFonts w:ascii="Arial" w:hAnsi="Arial" w:cs="Arial"/>
          <w:b/>
          <w:sz w:val="24"/>
          <w:szCs w:val="24"/>
        </w:rPr>
        <w:t xml:space="preserve"> </w:t>
      </w:r>
      <w:r w:rsidR="00DD5822" w:rsidRPr="00700C32">
        <w:rPr>
          <w:rFonts w:ascii="Arial" w:hAnsi="Arial" w:cs="Arial"/>
          <w:b/>
          <w:sz w:val="24"/>
          <w:szCs w:val="24"/>
        </w:rPr>
        <w:t>al Bando di Gara</w:t>
      </w:r>
    </w:p>
    <w:p w14:paraId="26DEEE9E" w14:textId="77777777" w:rsidR="00214548" w:rsidRPr="00700C32" w:rsidRDefault="00214548">
      <w:pPr>
        <w:widowControl/>
        <w:jc w:val="center"/>
        <w:rPr>
          <w:rFonts w:ascii="Arial" w:hAnsi="Arial" w:cs="Arial"/>
          <w:b/>
          <w:sz w:val="24"/>
          <w:szCs w:val="24"/>
        </w:rPr>
      </w:pPr>
    </w:p>
    <w:p w14:paraId="5174EE40" w14:textId="22D40B50" w:rsidR="00ED2664" w:rsidRPr="00700C32" w:rsidRDefault="001B5505">
      <w:pPr>
        <w:widowControl/>
        <w:jc w:val="center"/>
        <w:rPr>
          <w:rFonts w:ascii="Arial" w:hAnsi="Arial" w:cs="Arial"/>
          <w:sz w:val="24"/>
          <w:szCs w:val="24"/>
        </w:rPr>
      </w:pPr>
      <w:r w:rsidRPr="00700C32">
        <w:rPr>
          <w:rFonts w:ascii="Arial" w:hAnsi="Arial" w:cs="Arial"/>
          <w:b/>
          <w:sz w:val="24"/>
          <w:szCs w:val="24"/>
        </w:rPr>
        <w:t>OFFERTA</w:t>
      </w:r>
      <w:r w:rsidR="001F41B7" w:rsidRPr="00700C32">
        <w:rPr>
          <w:rFonts w:ascii="Arial" w:hAnsi="Arial" w:cs="Arial"/>
          <w:b/>
          <w:sz w:val="24"/>
          <w:szCs w:val="24"/>
        </w:rPr>
        <w:t xml:space="preserve"> TECNICA</w:t>
      </w:r>
      <w:r w:rsidR="00BE1446">
        <w:rPr>
          <w:rFonts w:ascii="Arial" w:hAnsi="Arial" w:cs="Arial"/>
          <w:b/>
          <w:sz w:val="24"/>
          <w:szCs w:val="24"/>
        </w:rPr>
        <w:t xml:space="preserve"> CRITERI TABELLARI</w:t>
      </w:r>
    </w:p>
    <w:p w14:paraId="0DE4F8B3" w14:textId="77777777" w:rsidR="00ED2664" w:rsidRPr="00700C32" w:rsidRDefault="00ED2664">
      <w:pPr>
        <w:widowControl/>
        <w:jc w:val="both"/>
        <w:rPr>
          <w:rFonts w:ascii="Arial" w:hAnsi="Arial" w:cs="Arial"/>
          <w:sz w:val="24"/>
          <w:szCs w:val="24"/>
        </w:rPr>
      </w:pPr>
    </w:p>
    <w:p w14:paraId="2425B0A3" w14:textId="77777777" w:rsidR="00ED2664" w:rsidRPr="00700C32" w:rsidRDefault="00ED2664">
      <w:pPr>
        <w:autoSpaceDE w:val="0"/>
        <w:jc w:val="right"/>
        <w:rPr>
          <w:rFonts w:ascii="Arial" w:hAnsi="Arial" w:cs="Arial"/>
          <w:sz w:val="24"/>
          <w:szCs w:val="24"/>
        </w:rPr>
      </w:pPr>
    </w:p>
    <w:p w14:paraId="54F62D3D" w14:textId="77777777" w:rsidR="00ED2664" w:rsidRPr="00700C32" w:rsidRDefault="00ED2664">
      <w:pPr>
        <w:autoSpaceDE w:val="0"/>
        <w:jc w:val="right"/>
        <w:rPr>
          <w:rFonts w:ascii="Arial" w:hAnsi="Arial" w:cs="Arial"/>
          <w:sz w:val="24"/>
          <w:szCs w:val="24"/>
        </w:rPr>
      </w:pPr>
    </w:p>
    <w:p w14:paraId="033256B4" w14:textId="77777777" w:rsidR="00DD5822" w:rsidRPr="00700C32" w:rsidRDefault="00DD5822" w:rsidP="00DD5822">
      <w:pPr>
        <w:autoSpaceDE w:val="0"/>
        <w:ind w:left="360"/>
        <w:jc w:val="right"/>
        <w:rPr>
          <w:rFonts w:ascii="Arial" w:hAnsi="Arial" w:cs="Arial"/>
          <w:sz w:val="24"/>
          <w:szCs w:val="24"/>
        </w:rPr>
      </w:pPr>
      <w:r w:rsidRPr="00700C32">
        <w:rPr>
          <w:rFonts w:ascii="Arial" w:hAnsi="Arial" w:cs="Arial"/>
          <w:sz w:val="24"/>
          <w:szCs w:val="24"/>
        </w:rPr>
        <w:t xml:space="preserve">Spett.le </w:t>
      </w:r>
      <w:r w:rsidRPr="00700C32">
        <w:rPr>
          <w:rFonts w:ascii="Arial" w:hAnsi="Arial" w:cs="Arial"/>
          <w:b/>
          <w:bCs/>
          <w:sz w:val="24"/>
          <w:szCs w:val="24"/>
        </w:rPr>
        <w:t>UNIONE VAL D’ENZA</w:t>
      </w:r>
    </w:p>
    <w:p w14:paraId="3D34ED31" w14:textId="77777777" w:rsidR="00DD5822" w:rsidRPr="00700C32" w:rsidRDefault="00DD5822" w:rsidP="00DD5822">
      <w:pPr>
        <w:autoSpaceDE w:val="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 w:rsidRPr="00700C32">
        <w:rPr>
          <w:rFonts w:ascii="Arial" w:hAnsi="Arial" w:cs="Arial"/>
          <w:b/>
          <w:bCs/>
          <w:sz w:val="24"/>
          <w:szCs w:val="24"/>
        </w:rPr>
        <w:t>Sede Amministrativa</w:t>
      </w:r>
    </w:p>
    <w:p w14:paraId="327C3451" w14:textId="77777777" w:rsidR="00DD5822" w:rsidRPr="00700C32" w:rsidRDefault="00DD5822" w:rsidP="00DD5822">
      <w:pPr>
        <w:autoSpaceDE w:val="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 w:rsidRPr="00700C32">
        <w:rPr>
          <w:rFonts w:ascii="Arial" w:hAnsi="Arial" w:cs="Arial"/>
          <w:b/>
          <w:bCs/>
          <w:sz w:val="24"/>
          <w:szCs w:val="24"/>
        </w:rPr>
        <w:t>Settore Ufficio Appalti</w:t>
      </w:r>
    </w:p>
    <w:p w14:paraId="61EFC4CA" w14:textId="77777777" w:rsidR="00DD5822" w:rsidRPr="00700C32" w:rsidRDefault="00DD5822" w:rsidP="00DD5822">
      <w:pPr>
        <w:autoSpaceDE w:val="0"/>
        <w:ind w:left="360"/>
        <w:jc w:val="right"/>
        <w:rPr>
          <w:rFonts w:ascii="Arial" w:hAnsi="Arial" w:cs="Arial"/>
          <w:color w:val="000000"/>
          <w:sz w:val="24"/>
          <w:szCs w:val="24"/>
        </w:rPr>
      </w:pPr>
      <w:r w:rsidRPr="00700C32">
        <w:rPr>
          <w:rFonts w:ascii="Arial" w:hAnsi="Arial" w:cs="Arial"/>
          <w:color w:val="000000"/>
          <w:sz w:val="24"/>
          <w:szCs w:val="24"/>
        </w:rPr>
        <w:t>Via XXIV Maggio, 47</w:t>
      </w:r>
    </w:p>
    <w:p w14:paraId="465D7085" w14:textId="77777777" w:rsidR="00DD5822" w:rsidRPr="00700C32" w:rsidRDefault="00DD5822" w:rsidP="00DD5822">
      <w:pPr>
        <w:autoSpaceDE w:val="0"/>
        <w:ind w:left="360"/>
        <w:jc w:val="right"/>
        <w:rPr>
          <w:rFonts w:ascii="Arial" w:hAnsi="Arial" w:cs="Arial"/>
          <w:color w:val="000000"/>
          <w:sz w:val="24"/>
          <w:szCs w:val="24"/>
        </w:rPr>
      </w:pPr>
      <w:r w:rsidRPr="00700C32">
        <w:rPr>
          <w:rFonts w:ascii="Arial" w:hAnsi="Arial" w:cs="Arial"/>
          <w:color w:val="000000"/>
          <w:sz w:val="24"/>
          <w:szCs w:val="24"/>
        </w:rPr>
        <w:t>42021 - Barco di Bibbiano (RE)</w:t>
      </w:r>
    </w:p>
    <w:p w14:paraId="09B270D1" w14:textId="77777777" w:rsidR="00ED2664" w:rsidRPr="00700C32" w:rsidRDefault="001B5505">
      <w:pPr>
        <w:widowControl/>
        <w:jc w:val="both"/>
        <w:rPr>
          <w:rFonts w:ascii="Arial" w:hAnsi="Arial" w:cs="Arial"/>
          <w:b/>
          <w:sz w:val="24"/>
          <w:szCs w:val="24"/>
        </w:rPr>
      </w:pPr>
      <w:r w:rsidRPr="00700C32">
        <w:rPr>
          <w:rFonts w:ascii="Arial" w:hAnsi="Arial" w:cs="Arial"/>
          <w:b/>
          <w:sz w:val="24"/>
          <w:szCs w:val="24"/>
        </w:rPr>
        <w:tab/>
      </w:r>
      <w:r w:rsidRPr="00700C32">
        <w:rPr>
          <w:rFonts w:ascii="Arial" w:hAnsi="Arial" w:cs="Arial"/>
          <w:b/>
          <w:sz w:val="24"/>
          <w:szCs w:val="24"/>
        </w:rPr>
        <w:tab/>
      </w:r>
      <w:r w:rsidRPr="00700C32">
        <w:rPr>
          <w:rFonts w:ascii="Arial" w:hAnsi="Arial" w:cs="Arial"/>
          <w:b/>
          <w:sz w:val="24"/>
          <w:szCs w:val="24"/>
        </w:rPr>
        <w:tab/>
      </w:r>
    </w:p>
    <w:p w14:paraId="1D9EB4E1" w14:textId="77777777" w:rsidR="00BB64CB" w:rsidRPr="00700C32" w:rsidRDefault="00BB64CB">
      <w:pPr>
        <w:jc w:val="both"/>
        <w:rPr>
          <w:rFonts w:ascii="Arial" w:hAnsi="Arial" w:cs="Arial"/>
          <w:sz w:val="24"/>
          <w:szCs w:val="24"/>
        </w:rPr>
      </w:pPr>
      <w:bookmarkStart w:id="2" w:name="OLE_LINK24"/>
      <w:bookmarkStart w:id="3" w:name="OLE_LINK40"/>
      <w:bookmarkStart w:id="4" w:name="OLE_LINK1"/>
    </w:p>
    <w:p w14:paraId="6C8DE2FE" w14:textId="77777777" w:rsidR="00ED2664" w:rsidRPr="00700C32" w:rsidRDefault="00ED2664">
      <w:pPr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bookmarkEnd w:id="2"/>
    <w:bookmarkEnd w:id="3"/>
    <w:bookmarkEnd w:id="4"/>
    <w:p w14:paraId="1A4A2083" w14:textId="77777777" w:rsidR="00DD5822" w:rsidRDefault="00DD5822" w:rsidP="00BE1446">
      <w:pPr>
        <w:autoSpaceDE w:val="0"/>
        <w:spacing w:line="288" w:lineRule="auto"/>
        <w:jc w:val="both"/>
        <w:rPr>
          <w:rFonts w:ascii="Arial" w:hAnsi="Arial" w:cs="Arial"/>
          <w:b/>
          <w:sz w:val="24"/>
          <w:szCs w:val="24"/>
        </w:rPr>
      </w:pPr>
      <w:r w:rsidRPr="00700C32">
        <w:rPr>
          <w:rFonts w:ascii="Arial" w:hAnsi="Arial" w:cs="Arial"/>
          <w:b/>
          <w:sz w:val="24"/>
          <w:szCs w:val="24"/>
        </w:rPr>
        <w:t>PROCEDURA APERTA TELEMATICA</w:t>
      </w:r>
      <w:r w:rsidR="00700C32">
        <w:rPr>
          <w:rFonts w:ascii="Arial" w:hAnsi="Arial" w:cs="Arial"/>
          <w:b/>
          <w:sz w:val="24"/>
          <w:szCs w:val="24"/>
        </w:rPr>
        <w:t>,</w:t>
      </w:r>
      <w:r w:rsidRPr="00700C32">
        <w:rPr>
          <w:rFonts w:ascii="Arial" w:hAnsi="Arial" w:cs="Arial"/>
          <w:b/>
          <w:sz w:val="24"/>
          <w:szCs w:val="24"/>
        </w:rPr>
        <w:t xml:space="preserve"> AI SENSI DELL’ART </w:t>
      </w:r>
      <w:r w:rsidR="00700C32">
        <w:rPr>
          <w:rFonts w:ascii="Arial" w:hAnsi="Arial" w:cs="Arial"/>
          <w:b/>
          <w:sz w:val="24"/>
          <w:szCs w:val="24"/>
        </w:rPr>
        <w:t>71</w:t>
      </w:r>
      <w:r w:rsidRPr="00700C32">
        <w:rPr>
          <w:rFonts w:ascii="Arial" w:hAnsi="Arial" w:cs="Arial"/>
          <w:b/>
          <w:sz w:val="24"/>
          <w:szCs w:val="24"/>
        </w:rPr>
        <w:t xml:space="preserve"> DEL D.LGS. </w:t>
      </w:r>
      <w:r w:rsidR="00700C32">
        <w:rPr>
          <w:rFonts w:ascii="Arial" w:hAnsi="Arial" w:cs="Arial"/>
          <w:b/>
          <w:sz w:val="24"/>
          <w:szCs w:val="24"/>
        </w:rPr>
        <w:t>36/2023,</w:t>
      </w:r>
      <w:r w:rsidRPr="00700C32">
        <w:rPr>
          <w:rFonts w:ascii="Arial" w:hAnsi="Arial" w:cs="Arial"/>
          <w:b/>
          <w:sz w:val="24"/>
          <w:szCs w:val="24"/>
        </w:rPr>
        <w:t xml:space="preserve"> PER L’AFFIDAMENTO IN APPALTO </w:t>
      </w:r>
      <w:r w:rsidR="00700C32">
        <w:rPr>
          <w:rFonts w:ascii="Arial" w:hAnsi="Arial" w:cs="Arial"/>
          <w:b/>
          <w:sz w:val="24"/>
          <w:szCs w:val="24"/>
        </w:rPr>
        <w:t>DEI LAVORI DI RIGENERAZIONE URBANA NELL’AREA DELL’EX CREMERIA DI CAVRIAGO (RE), MEDIANTE RISTRUTTURAZIONE COMPLETA DI EDIFICI NON UTILIZZATI E RECUPERO DELL’AREA ESTERNA.</w:t>
      </w:r>
    </w:p>
    <w:p w14:paraId="28CE0D58" w14:textId="77777777" w:rsidR="009A69A7" w:rsidRDefault="009A69A7" w:rsidP="00700C32">
      <w:pPr>
        <w:autoSpaceDE w:val="0"/>
        <w:spacing w:line="276" w:lineRule="auto"/>
        <w:jc w:val="both"/>
        <w:rPr>
          <w:rFonts w:ascii="Arial" w:eastAsia="Microsoft YaHei UI" w:hAnsi="Arial" w:cs="Arial"/>
          <w:b/>
          <w:sz w:val="24"/>
          <w:szCs w:val="24"/>
          <w:shd w:val="clear" w:color="auto" w:fill="FFFFFF"/>
        </w:rPr>
      </w:pPr>
    </w:p>
    <w:p w14:paraId="03E2B4F3" w14:textId="77777777" w:rsidR="009A69A7" w:rsidRPr="009A69A7" w:rsidRDefault="009A69A7" w:rsidP="009A69A7">
      <w:pPr>
        <w:autoSpaceDE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A69A7">
        <w:rPr>
          <w:rFonts w:ascii="Arial" w:eastAsia="Microsoft YaHei UI" w:hAnsi="Arial" w:cs="Arial"/>
          <w:b/>
          <w:sz w:val="24"/>
          <w:szCs w:val="24"/>
          <w:shd w:val="clear" w:color="auto" w:fill="FFFFFF"/>
        </w:rPr>
        <w:t xml:space="preserve">CIG </w:t>
      </w:r>
      <w:r w:rsidRPr="009A69A7">
        <w:rPr>
          <w:rFonts w:ascii="Arial" w:hAnsi="Arial" w:cs="Arial"/>
          <w:b/>
          <w:bCs/>
          <w:sz w:val="24"/>
          <w:szCs w:val="24"/>
        </w:rPr>
        <w:t>A01DCE3AE4</w:t>
      </w:r>
      <w:r w:rsidRPr="009A69A7">
        <w:rPr>
          <w:rFonts w:ascii="Arial" w:eastAsia="Microsoft YaHei UI" w:hAnsi="Arial" w:cs="Arial"/>
          <w:b/>
          <w:sz w:val="24"/>
          <w:szCs w:val="24"/>
          <w:shd w:val="clear" w:color="auto" w:fill="FFFFFF"/>
        </w:rPr>
        <w:t xml:space="preserve"> – CUP </w:t>
      </w:r>
      <w:r w:rsidRPr="009A69A7">
        <w:rPr>
          <w:rFonts w:ascii="Arial" w:hAnsi="Arial" w:cs="Arial"/>
          <w:b/>
          <w:bCs/>
          <w:sz w:val="24"/>
          <w:szCs w:val="24"/>
        </w:rPr>
        <w:t>C18I21002120002</w:t>
      </w:r>
    </w:p>
    <w:p w14:paraId="2B4488CC" w14:textId="77777777" w:rsidR="00214548" w:rsidRPr="00700C32" w:rsidRDefault="00214548" w:rsidP="00214548">
      <w:pPr>
        <w:pStyle w:val="Titolo6"/>
        <w:ind w:left="360" w:right="0"/>
        <w:rPr>
          <w:rFonts w:ascii="Arial" w:eastAsia="Arial Unicode MS" w:hAnsi="Arial" w:cs="Arial"/>
          <w:b w:val="0"/>
          <w:bCs/>
          <w:sz w:val="24"/>
          <w:szCs w:val="24"/>
        </w:rPr>
      </w:pPr>
    </w:p>
    <w:p w14:paraId="7F40CEA0" w14:textId="77777777" w:rsidR="00214548" w:rsidRPr="00700C32" w:rsidRDefault="00214548" w:rsidP="00214548">
      <w:pPr>
        <w:rPr>
          <w:rFonts w:ascii="Arial" w:eastAsia="Arial Unicode MS" w:hAnsi="Arial" w:cs="Arial"/>
          <w:sz w:val="24"/>
          <w:szCs w:val="24"/>
        </w:rPr>
      </w:pPr>
    </w:p>
    <w:p w14:paraId="7115ABA5" w14:textId="77777777" w:rsidR="00ED2664" w:rsidRPr="00700C32" w:rsidRDefault="00214548" w:rsidP="002145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0C32">
        <w:rPr>
          <w:rFonts w:ascii="Arial" w:hAnsi="Arial" w:cs="Arial"/>
          <w:sz w:val="24"/>
          <w:szCs w:val="24"/>
        </w:rPr>
        <w:t xml:space="preserve">Il/La sottoscritto/a ________________________________________________________ nato/a  </w:t>
      </w:r>
      <w:proofErr w:type="spellStart"/>
      <w:r w:rsidRPr="00700C32">
        <w:rPr>
          <w:rFonts w:ascii="Arial" w:hAnsi="Arial" w:cs="Arial"/>
          <w:sz w:val="24"/>
          <w:szCs w:val="24"/>
        </w:rPr>
        <w:t>a</w:t>
      </w:r>
      <w:proofErr w:type="spellEnd"/>
      <w:r w:rsidRPr="00700C32">
        <w:rPr>
          <w:rFonts w:ascii="Arial" w:hAnsi="Arial" w:cs="Arial"/>
          <w:sz w:val="24"/>
          <w:szCs w:val="24"/>
        </w:rPr>
        <w:t xml:space="preserve"> _____________________ il ______________ Prov. _______  C.F. __________________________ residente in Comune di ________________________________  Prov. _______ Via _______________________ n ___________ in qualità di________________________________________ della Ditta ____________________________________________  con sede in Comune di ____________________________ Prov. _______ CAP _________ Via ___________________________ n __________ C.F. ______________________________ P.I. ______________________________ Tel _______/_____________ Fax ________/_______________  E-mail: ___________________________ PEC: _____________________________________</w:t>
      </w:r>
    </w:p>
    <w:p w14:paraId="6766CCB4" w14:textId="77777777" w:rsidR="00ED2664" w:rsidRDefault="00ED2664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  <w:bookmarkStart w:id="5" w:name="OLE_LINK42"/>
      <w:bookmarkStart w:id="6" w:name="OLE_LINK14"/>
      <w:bookmarkStart w:id="7" w:name="OLE_LINK44"/>
      <w:bookmarkStart w:id="8" w:name="OLE_LINK28"/>
    </w:p>
    <w:p w14:paraId="6DC807A7" w14:textId="77777777" w:rsidR="00BB64CB" w:rsidRPr="00700C32" w:rsidRDefault="00BB64CB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p w14:paraId="2DDA91F2" w14:textId="52EA0748" w:rsidR="00ED2664" w:rsidRDefault="00BE1446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 relazione ai criteri</w:t>
      </w:r>
      <w:r w:rsidR="000D14C0">
        <w:rPr>
          <w:rFonts w:ascii="Arial" w:hAnsi="Arial" w:cs="Arial"/>
          <w:b/>
          <w:sz w:val="24"/>
          <w:szCs w:val="24"/>
        </w:rPr>
        <w:t xml:space="preserve"> con attribuzione del punteggio di tipo </w:t>
      </w:r>
      <w:r>
        <w:rPr>
          <w:rFonts w:ascii="Arial" w:hAnsi="Arial" w:cs="Arial"/>
          <w:b/>
          <w:sz w:val="24"/>
          <w:szCs w:val="24"/>
        </w:rPr>
        <w:t>tabellar</w:t>
      </w:r>
      <w:r w:rsidR="000D14C0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 previsti dal disciplinare di gara, </w:t>
      </w:r>
      <w:r w:rsidR="001B5505" w:rsidRPr="00700C32">
        <w:rPr>
          <w:rFonts w:ascii="Arial" w:hAnsi="Arial" w:cs="Arial"/>
          <w:b/>
          <w:sz w:val="24"/>
          <w:szCs w:val="24"/>
        </w:rPr>
        <w:t>formula la seguente offerta</w:t>
      </w:r>
      <w:r>
        <w:rPr>
          <w:rFonts w:ascii="Arial" w:hAnsi="Arial" w:cs="Arial"/>
          <w:b/>
          <w:sz w:val="24"/>
          <w:szCs w:val="24"/>
        </w:rPr>
        <w:t>:</w:t>
      </w:r>
    </w:p>
    <w:p w14:paraId="351DC98E" w14:textId="77777777" w:rsidR="00D67B39" w:rsidRDefault="00D67B39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p w14:paraId="1286348A" w14:textId="47CB7692" w:rsidR="000D14C0" w:rsidRDefault="000D14C0" w:rsidP="000D14C0">
      <w:pPr>
        <w:widowControl/>
        <w:tabs>
          <w:tab w:val="left" w:pos="0"/>
          <w:tab w:val="left" w:pos="426"/>
        </w:tabs>
        <w:ind w:right="5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 precisa che:</w:t>
      </w:r>
    </w:p>
    <w:p w14:paraId="3F200C12" w14:textId="3F4AB1EE" w:rsidR="000D14C0" w:rsidRDefault="000D14C0" w:rsidP="000D14C0">
      <w:pPr>
        <w:pStyle w:val="Paragrafoelenco"/>
        <w:numPr>
          <w:ilvl w:val="0"/>
          <w:numId w:val="15"/>
        </w:numPr>
        <w:tabs>
          <w:tab w:val="left" w:pos="0"/>
          <w:tab w:val="left" w:pos="426"/>
        </w:tabs>
        <w:ind w:left="284" w:right="56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 migliorie offerte si intendono offerte come descritte nel disciplinare di gara e nel relativo allegato “Criteri di valutazione”;</w:t>
      </w:r>
    </w:p>
    <w:p w14:paraId="139134EF" w14:textId="488B8B09" w:rsidR="000D14C0" w:rsidRDefault="000D14C0" w:rsidP="000D14C0">
      <w:pPr>
        <w:pStyle w:val="Paragrafoelenco"/>
        <w:numPr>
          <w:ilvl w:val="0"/>
          <w:numId w:val="15"/>
        </w:numPr>
        <w:tabs>
          <w:tab w:val="left" w:pos="0"/>
          <w:tab w:val="left" w:pos="426"/>
        </w:tabs>
        <w:ind w:left="284" w:right="56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Eventuali punti non affrontati si intendono come non offerti e pertanto verrà assegnato nel relativo punto valutativo un punteggio pari a zero;</w:t>
      </w:r>
    </w:p>
    <w:p w14:paraId="79AE0904" w14:textId="45FBA83F" w:rsidR="000D14C0" w:rsidRPr="000D14C0" w:rsidRDefault="000D14C0" w:rsidP="000D14C0">
      <w:pPr>
        <w:pStyle w:val="Paragrafoelenco"/>
        <w:numPr>
          <w:ilvl w:val="0"/>
          <w:numId w:val="15"/>
        </w:numPr>
        <w:tabs>
          <w:tab w:val="left" w:pos="0"/>
          <w:tab w:val="left" w:pos="426"/>
        </w:tabs>
        <w:ind w:left="284" w:right="56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In caso di selezione per il medesimo </w:t>
      </w:r>
      <w:r w:rsidR="0003201B">
        <w:rPr>
          <w:rFonts w:ascii="Arial" w:hAnsi="Arial" w:cs="Arial"/>
          <w:b/>
          <w:sz w:val="24"/>
          <w:szCs w:val="24"/>
        </w:rPr>
        <w:t>punto</w:t>
      </w:r>
      <w:r>
        <w:rPr>
          <w:rFonts w:ascii="Arial" w:hAnsi="Arial" w:cs="Arial"/>
          <w:b/>
          <w:sz w:val="24"/>
          <w:szCs w:val="24"/>
        </w:rPr>
        <w:t xml:space="preserve"> valutativo </w:t>
      </w:r>
      <w:r w:rsidR="0003201B">
        <w:rPr>
          <w:rFonts w:ascii="Arial" w:hAnsi="Arial" w:cs="Arial"/>
          <w:b/>
          <w:sz w:val="24"/>
          <w:szCs w:val="24"/>
        </w:rPr>
        <w:t>sia dell’opzione “offre” che dell’opzione “non offre”, verrà considerato quello più favorevole per l’amministrazione committente e pertanto verrà considerato come offerto e verrà attribuito il relativo punteggio.</w:t>
      </w:r>
    </w:p>
    <w:p w14:paraId="581C6FF2" w14:textId="77777777" w:rsidR="000D14C0" w:rsidRDefault="000D14C0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D67B39" w14:paraId="0171A2A0" w14:textId="77777777" w:rsidTr="00CD2E10">
        <w:tc>
          <w:tcPr>
            <w:tcW w:w="10344" w:type="dxa"/>
            <w:shd w:val="clear" w:color="auto" w:fill="D9D9D9" w:themeFill="background1" w:themeFillShade="D9"/>
          </w:tcPr>
          <w:p w14:paraId="52CA21DA" w14:textId="77777777" w:rsidR="00D67B39" w:rsidRDefault="00D67B39" w:rsidP="00CD2E10">
            <w:pPr>
              <w:widowControl/>
              <w:tabs>
                <w:tab w:val="left" w:pos="0"/>
                <w:tab w:val="left" w:pos="426"/>
              </w:tabs>
              <w:ind w:right="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819D29" w14:textId="61E7FDA1" w:rsidR="00D67B39" w:rsidRDefault="00D67B39" w:rsidP="00CD2E10">
            <w:pPr>
              <w:widowControl/>
              <w:tabs>
                <w:tab w:val="left" w:pos="0"/>
                <w:tab w:val="left" w:pos="426"/>
              </w:tabs>
              <w:ind w:right="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CRITERIO DI VALUTAZIONE A</w:t>
            </w:r>
            <w:r w:rsidR="00D7796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1A76F621" w14:textId="77777777" w:rsidR="00D67B39" w:rsidRDefault="00D67B39" w:rsidP="00CD2E10">
            <w:pPr>
              <w:widowControl/>
              <w:tabs>
                <w:tab w:val="left" w:pos="0"/>
                <w:tab w:val="left" w:pos="426"/>
              </w:tabs>
              <w:ind w:right="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CD075C" w14:textId="77777777" w:rsidR="00D67B39" w:rsidRDefault="00D67B39" w:rsidP="00CD2E10">
            <w:pPr>
              <w:widowControl/>
              <w:tabs>
                <w:tab w:val="left" w:pos="0"/>
                <w:tab w:val="left" w:pos="426"/>
              </w:tabs>
              <w:ind w:right="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SISTEMA DI ACCUMULO PER IMPIANTO FOTOVOLTAICO</w:t>
            </w:r>
          </w:p>
          <w:p w14:paraId="34A0372E" w14:textId="77777777" w:rsidR="00D67B39" w:rsidRDefault="00D67B39" w:rsidP="00CD2E10">
            <w:pPr>
              <w:widowControl/>
              <w:tabs>
                <w:tab w:val="left" w:pos="0"/>
                <w:tab w:val="left" w:pos="426"/>
              </w:tabs>
              <w:ind w:right="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7B39" w14:paraId="5958972E" w14:textId="77777777" w:rsidTr="00CD2E10">
        <w:tc>
          <w:tcPr>
            <w:tcW w:w="10344" w:type="dxa"/>
          </w:tcPr>
          <w:p w14:paraId="7F788F77" w14:textId="77777777" w:rsidR="00D67B39" w:rsidRDefault="00D67B39" w:rsidP="00CD2E10">
            <w:pPr>
              <w:widowControl/>
              <w:tabs>
                <w:tab w:val="left" w:pos="0"/>
                <w:tab w:val="left" w:pos="426"/>
              </w:tabs>
              <w:ind w:right="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24C30A" w14:textId="4E42A55B" w:rsidR="00D67B39" w:rsidRDefault="00D67B39" w:rsidP="00CD2E10">
            <w:pPr>
              <w:widowControl/>
              <w:tabs>
                <w:tab w:val="left" w:pos="0"/>
                <w:tab w:val="left" w:pos="258"/>
                <w:tab w:val="left" w:pos="426"/>
              </w:tabs>
              <w:ind w:right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Fornitura e </w:t>
            </w:r>
            <w:r w:rsidRPr="00BB64CB">
              <w:rPr>
                <w:rFonts w:ascii="Arial" w:eastAsia="SimSun" w:hAnsi="Arial" w:cs="Arial"/>
                <w:kern w:val="3"/>
                <w:sz w:val="24"/>
                <w:szCs w:val="24"/>
                <w:lang w:bidi="hi-IN"/>
              </w:rPr>
              <w:t>posa in</w:t>
            </w:r>
            <w:r w:rsidRPr="00BB64CB">
              <w:rPr>
                <w:rFonts w:ascii="Arial" w:eastAsia="SimSun" w:hAnsi="Arial" w:cs="Arial"/>
                <w:b/>
                <w:kern w:val="3"/>
                <w:sz w:val="24"/>
                <w:szCs w:val="24"/>
                <w:lang w:bidi="hi-IN"/>
              </w:rPr>
              <w:t xml:space="preserve"> </w:t>
            </w:r>
            <w:r w:rsidRPr="00BB64CB">
              <w:rPr>
                <w:rFonts w:ascii="Arial" w:hAnsi="Arial" w:cs="Arial"/>
                <w:sz w:val="24"/>
                <w:szCs w:val="24"/>
              </w:rPr>
              <w:t xml:space="preserve">opera di </w:t>
            </w:r>
            <w:r>
              <w:rPr>
                <w:rFonts w:ascii="Arial" w:hAnsi="Arial" w:cs="Arial"/>
                <w:sz w:val="24"/>
                <w:szCs w:val="24"/>
              </w:rPr>
              <w:t xml:space="preserve">n. 3 “torri”, ciascuna dotata di 4 batterie modulari da 2,56 kWh, per un totale di 30,72 kWh di capacità di accumulo, </w:t>
            </w:r>
            <w:r w:rsidR="00D7796A">
              <w:rPr>
                <w:rFonts w:ascii="Arial" w:hAnsi="Arial" w:cs="Arial"/>
                <w:sz w:val="24"/>
                <w:szCs w:val="24"/>
              </w:rPr>
              <w:t>avente</w:t>
            </w:r>
            <w:r>
              <w:rPr>
                <w:rFonts w:ascii="Arial" w:hAnsi="Arial" w:cs="Arial"/>
                <w:sz w:val="24"/>
                <w:szCs w:val="24"/>
              </w:rPr>
              <w:t xml:space="preserve"> le caratteristiche descritte nel</w:t>
            </w:r>
            <w:r w:rsidR="00D7796A">
              <w:rPr>
                <w:rFonts w:ascii="Arial" w:hAnsi="Arial" w:cs="Arial"/>
                <w:sz w:val="24"/>
                <w:szCs w:val="24"/>
              </w:rPr>
              <w:t>l’allegato “Criteri di valutazione offerta tecnica” al</w:t>
            </w:r>
            <w:r>
              <w:rPr>
                <w:rFonts w:ascii="Arial" w:hAnsi="Arial" w:cs="Arial"/>
                <w:sz w:val="24"/>
                <w:szCs w:val="24"/>
              </w:rPr>
              <w:t xml:space="preserve"> disciplinare di gara e negli elaborati progettuali.</w:t>
            </w:r>
          </w:p>
          <w:p w14:paraId="0F934055" w14:textId="77777777" w:rsidR="00D7796A" w:rsidRDefault="00D7796A" w:rsidP="00CD2E10">
            <w:pPr>
              <w:widowControl/>
              <w:tabs>
                <w:tab w:val="left" w:pos="0"/>
                <w:tab w:val="left" w:pos="258"/>
                <w:tab w:val="left" w:pos="426"/>
              </w:tabs>
              <w:ind w:right="56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6B3506" w14:textId="50ADFC6B" w:rsidR="00D7796A" w:rsidRDefault="00D7796A" w:rsidP="00CD2E10">
            <w:pPr>
              <w:widowControl/>
              <w:tabs>
                <w:tab w:val="left" w:pos="0"/>
                <w:tab w:val="left" w:pos="258"/>
                <w:tab w:val="left" w:pos="426"/>
              </w:tabs>
              <w:ind w:right="5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Selezionare alternativamente una delle due opzioni:</w:t>
            </w:r>
          </w:p>
          <w:p w14:paraId="5570A2DA" w14:textId="04D5D19E" w:rsidR="00D67B39" w:rsidRDefault="00D67B39" w:rsidP="00CD2E10">
            <w:pPr>
              <w:pStyle w:val="Paragrafoelenco"/>
              <w:spacing w:line="288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796A">
              <w:rPr>
                <w:sz w:val="52"/>
                <w:szCs w:val="52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Il concorrente </w:t>
            </w:r>
            <w:r w:rsidR="0003201B" w:rsidRPr="009A69A7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OFFRE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D7796A">
              <w:rPr>
                <w:rFonts w:ascii="Arial" w:hAnsi="Arial" w:cs="Arial"/>
                <w:bCs/>
                <w:iCs/>
                <w:sz w:val="24"/>
                <w:szCs w:val="24"/>
              </w:rPr>
              <w:t>la miglioria di cui al criterio A.1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– </w:t>
            </w:r>
            <w:r w:rsidRPr="00D7796A">
              <w:rPr>
                <w:rFonts w:ascii="Arial" w:hAnsi="Arial" w:cs="Arial"/>
                <w:bCs/>
                <w:iCs/>
                <w:sz w:val="24"/>
                <w:szCs w:val="24"/>
              </w:rPr>
              <w:t>punti 10</w:t>
            </w:r>
          </w:p>
          <w:p w14:paraId="5D246C38" w14:textId="6BE5CB89" w:rsidR="00D67B39" w:rsidRDefault="00D67B39" w:rsidP="00CD2E10">
            <w:pPr>
              <w:pStyle w:val="Paragrafoelenco"/>
              <w:spacing w:line="288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796A">
              <w:rPr>
                <w:rFonts w:ascii="Arial" w:hAnsi="Arial" w:cs="Arial"/>
                <w:sz w:val="52"/>
                <w:szCs w:val="52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Il concorrente </w:t>
            </w:r>
            <w:r w:rsidR="0003201B" w:rsidRPr="00E77C49">
              <w:rPr>
                <w:rFonts w:ascii="Arial" w:hAnsi="Arial" w:cs="Arial"/>
                <w:b/>
                <w:sz w:val="28"/>
                <w:szCs w:val="28"/>
              </w:rPr>
              <w:t>NON OFFRE</w:t>
            </w:r>
            <w:r w:rsidR="000320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796A">
              <w:rPr>
                <w:rFonts w:ascii="Arial" w:hAnsi="Arial" w:cs="Arial"/>
                <w:bCs/>
                <w:iCs/>
                <w:sz w:val="24"/>
                <w:szCs w:val="24"/>
              </w:rPr>
              <w:t>la miglioria di cui al criterio A.1</w:t>
            </w:r>
            <w:r>
              <w:rPr>
                <w:rFonts w:ascii="Arial" w:hAnsi="Arial" w:cs="Arial"/>
                <w:sz w:val="24"/>
                <w:szCs w:val="24"/>
              </w:rPr>
              <w:t xml:space="preserve"> – punti 0</w:t>
            </w:r>
          </w:p>
        </w:tc>
      </w:tr>
    </w:tbl>
    <w:p w14:paraId="36AC9CB3" w14:textId="77777777" w:rsidR="00D67B39" w:rsidRDefault="00D67B39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p w14:paraId="69CDE673" w14:textId="77777777" w:rsidR="00D7796A" w:rsidRDefault="00D7796A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p w14:paraId="1E7EF55A" w14:textId="77777777" w:rsidR="00D7796A" w:rsidRDefault="00D7796A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p w14:paraId="441085FA" w14:textId="77777777" w:rsidR="00D24DD7" w:rsidRDefault="00D24DD7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p w14:paraId="54C6C76D" w14:textId="77777777" w:rsidR="00D24DD7" w:rsidRDefault="00D24DD7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p w14:paraId="52EF20FC" w14:textId="77777777" w:rsidR="00D7796A" w:rsidRDefault="00D7796A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p w14:paraId="0A85959C" w14:textId="77777777" w:rsidR="00D7796A" w:rsidRDefault="00D7796A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p w14:paraId="17044277" w14:textId="77777777" w:rsidR="00D67B39" w:rsidRDefault="00D67B39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D67B39" w14:paraId="33D6F181" w14:textId="77777777" w:rsidTr="00CD2E10">
        <w:tc>
          <w:tcPr>
            <w:tcW w:w="10344" w:type="dxa"/>
            <w:shd w:val="clear" w:color="auto" w:fill="D9D9D9" w:themeFill="background1" w:themeFillShade="D9"/>
          </w:tcPr>
          <w:p w14:paraId="197694FE" w14:textId="77777777" w:rsidR="00D67B39" w:rsidRDefault="00D67B39" w:rsidP="00CD2E10">
            <w:pPr>
              <w:widowControl/>
              <w:tabs>
                <w:tab w:val="left" w:pos="0"/>
                <w:tab w:val="left" w:pos="426"/>
              </w:tabs>
              <w:ind w:right="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3E8BDE" w14:textId="39E3FCF8" w:rsidR="00D67B39" w:rsidRDefault="00D67B39" w:rsidP="00CD2E10">
            <w:pPr>
              <w:widowControl/>
              <w:tabs>
                <w:tab w:val="left" w:pos="0"/>
                <w:tab w:val="left" w:pos="426"/>
              </w:tabs>
              <w:ind w:right="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CRITERIO DI VALUTAZIONE B</w:t>
            </w:r>
            <w:r w:rsidR="00D7796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7B88BB4E" w14:textId="77777777" w:rsidR="00D67B39" w:rsidRDefault="00D67B39" w:rsidP="00CD2E10">
            <w:pPr>
              <w:widowControl/>
              <w:tabs>
                <w:tab w:val="left" w:pos="0"/>
                <w:tab w:val="left" w:pos="426"/>
                <w:tab w:val="left" w:pos="6080"/>
              </w:tabs>
              <w:ind w:right="5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4786A2AF" w14:textId="77777777" w:rsidR="00D67B39" w:rsidRDefault="00D67B39" w:rsidP="00CD2E10">
            <w:pPr>
              <w:widowControl/>
              <w:tabs>
                <w:tab w:val="left" w:pos="0"/>
                <w:tab w:val="left" w:pos="426"/>
              </w:tabs>
              <w:ind w:right="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MIGLIORAMENTO AREA ESTERNA – PAVIMENTAZIONE</w:t>
            </w:r>
          </w:p>
          <w:p w14:paraId="131BFD73" w14:textId="77777777" w:rsidR="00D67B39" w:rsidRDefault="00D67B39" w:rsidP="00CD2E10">
            <w:pPr>
              <w:widowControl/>
              <w:tabs>
                <w:tab w:val="left" w:pos="0"/>
                <w:tab w:val="left" w:pos="426"/>
              </w:tabs>
              <w:ind w:right="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7B39" w14:paraId="7526D669" w14:textId="77777777" w:rsidTr="00CD2E10">
        <w:tc>
          <w:tcPr>
            <w:tcW w:w="10344" w:type="dxa"/>
          </w:tcPr>
          <w:p w14:paraId="57FBBBB3" w14:textId="77777777" w:rsidR="00D67B39" w:rsidRDefault="00D67B39" w:rsidP="00CD2E10">
            <w:pPr>
              <w:widowControl/>
              <w:tabs>
                <w:tab w:val="left" w:pos="0"/>
                <w:tab w:val="left" w:pos="426"/>
              </w:tabs>
              <w:ind w:right="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5CBA0F" w14:textId="7E3BD927" w:rsidR="00D67B39" w:rsidRDefault="00D67B39" w:rsidP="00CD2E10">
            <w:pPr>
              <w:widowControl/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sz w:val="24"/>
                <w:szCs w:val="24"/>
                <w:lang w:eastAsia="it-IT"/>
              </w:rPr>
              <w:t>Fornitura e posa in opera di pavimentazione esterna</w:t>
            </w:r>
            <w:r w:rsidR="00D7796A">
              <w:rPr>
                <w:rFonts w:ascii="Arial" w:hAnsi="Arial" w:cs="Arial"/>
                <w:sz w:val="24"/>
                <w:szCs w:val="24"/>
                <w:lang w:eastAsia="it-IT"/>
              </w:rPr>
              <w:t xml:space="preserve"> a</w:t>
            </w:r>
            <w:r w:rsidR="00D7796A">
              <w:rPr>
                <w:rFonts w:ascii="Arial" w:hAnsi="Arial" w:cs="Arial"/>
                <w:sz w:val="24"/>
                <w:szCs w:val="24"/>
              </w:rPr>
              <w:t>vente</w:t>
            </w:r>
            <w:r w:rsidR="00D7796A">
              <w:rPr>
                <w:rFonts w:ascii="Arial" w:hAnsi="Arial" w:cs="Arial"/>
                <w:sz w:val="24"/>
                <w:szCs w:val="24"/>
              </w:rPr>
              <w:t xml:space="preserve"> le caratteristiche descritte nell’allegato “Criteri di valutazione offerta tecnica” al disciplinare di gara e negli elaborati progettuali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>.</w:t>
            </w:r>
          </w:p>
          <w:p w14:paraId="535AD133" w14:textId="77777777" w:rsidR="00D67B39" w:rsidRDefault="00D67B39" w:rsidP="00CD2E10">
            <w:pPr>
              <w:widowControl/>
              <w:tabs>
                <w:tab w:val="left" w:pos="0"/>
                <w:tab w:val="left" w:pos="426"/>
              </w:tabs>
              <w:ind w:right="56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EEBAE4" w14:textId="77777777" w:rsidR="00D7796A" w:rsidRDefault="00D7796A" w:rsidP="00D7796A">
            <w:pPr>
              <w:widowControl/>
              <w:tabs>
                <w:tab w:val="left" w:pos="0"/>
                <w:tab w:val="left" w:pos="258"/>
                <w:tab w:val="left" w:pos="426"/>
              </w:tabs>
              <w:ind w:right="56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DC6A81" w14:textId="3F84A979" w:rsidR="00D7796A" w:rsidRDefault="00D7796A" w:rsidP="00D7796A">
            <w:pPr>
              <w:widowControl/>
              <w:tabs>
                <w:tab w:val="left" w:pos="0"/>
                <w:tab w:val="left" w:pos="426"/>
              </w:tabs>
              <w:ind w:right="5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Selezionare alternativamente una delle due opzioni:</w:t>
            </w:r>
          </w:p>
          <w:p w14:paraId="5E188630" w14:textId="314B6EA9" w:rsidR="00D67B39" w:rsidRDefault="00D67B39" w:rsidP="00CD2E10">
            <w:pPr>
              <w:widowControl/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7796A">
              <w:rPr>
                <w:rFonts w:ascii="Arial" w:hAnsi="Arial" w:cs="Arial"/>
                <w:sz w:val="52"/>
                <w:szCs w:val="52"/>
                <w:lang w:eastAsia="it-IT"/>
              </w:rPr>
              <w:t>□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 xml:space="preserve"> Il concorrente </w:t>
            </w:r>
            <w:r w:rsidR="0003201B" w:rsidRPr="00F3680D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OFFRE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 xml:space="preserve"> </w:t>
            </w:r>
            <w:r w:rsidR="00D7796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la miglioria di cui al criterio </w:t>
            </w:r>
            <w:r w:rsidR="00D7796A">
              <w:rPr>
                <w:rFonts w:ascii="Arial" w:hAnsi="Arial" w:cs="Arial"/>
                <w:bCs/>
                <w:iCs/>
                <w:sz w:val="24"/>
                <w:szCs w:val="24"/>
              </w:rPr>
              <w:t>B</w:t>
            </w:r>
            <w:r w:rsidR="00D7796A">
              <w:rPr>
                <w:rFonts w:ascii="Arial" w:hAnsi="Arial" w:cs="Arial"/>
                <w:bCs/>
                <w:iCs/>
                <w:sz w:val="24"/>
                <w:szCs w:val="24"/>
              </w:rPr>
              <w:t>.1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 xml:space="preserve"> </w:t>
            </w:r>
            <w:r w:rsidR="00D24DD7">
              <w:rPr>
                <w:rFonts w:ascii="Arial" w:hAnsi="Arial" w:cs="Arial"/>
                <w:sz w:val="24"/>
                <w:szCs w:val="24"/>
                <w:lang w:eastAsia="it-IT"/>
              </w:rPr>
              <w:t>–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 xml:space="preserve"> </w:t>
            </w:r>
            <w:r w:rsidRPr="00D7796A">
              <w:rPr>
                <w:rFonts w:ascii="Arial" w:hAnsi="Arial" w:cs="Arial"/>
                <w:bCs/>
                <w:iCs/>
                <w:sz w:val="24"/>
                <w:szCs w:val="24"/>
              </w:rPr>
              <w:t>punti 5</w:t>
            </w:r>
            <w:r w:rsidRPr="00700C3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</w:t>
            </w:r>
          </w:p>
          <w:p w14:paraId="6DE0D885" w14:textId="77777777" w:rsidR="00D67B39" w:rsidRDefault="00D67B39" w:rsidP="00CD2E10">
            <w:pPr>
              <w:widowControl/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700C3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                </w:t>
            </w:r>
          </w:p>
          <w:p w14:paraId="65DF5489" w14:textId="0C064EEC" w:rsidR="00D67B39" w:rsidRDefault="00D67B39" w:rsidP="00CD2E10">
            <w:pPr>
              <w:widowControl/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D7796A">
              <w:rPr>
                <w:rFonts w:ascii="Arial" w:hAnsi="Arial" w:cs="Arial"/>
                <w:sz w:val="52"/>
                <w:szCs w:val="52"/>
                <w:lang w:eastAsia="it-IT"/>
              </w:rPr>
              <w:t>□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 xml:space="preserve"> Il concorrente </w:t>
            </w:r>
            <w:r w:rsidR="0003201B" w:rsidRPr="00F3680D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NON OFFRE</w:t>
            </w:r>
            <w:r w:rsidR="0003201B">
              <w:rPr>
                <w:rFonts w:ascii="Arial" w:hAnsi="Arial" w:cs="Arial"/>
                <w:sz w:val="24"/>
                <w:szCs w:val="24"/>
                <w:lang w:eastAsia="it-IT"/>
              </w:rPr>
              <w:t xml:space="preserve"> </w:t>
            </w:r>
            <w:r w:rsidR="00D7796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la miglioria di cui al criterio </w:t>
            </w:r>
            <w:r w:rsidR="00D7796A">
              <w:rPr>
                <w:rFonts w:ascii="Arial" w:hAnsi="Arial" w:cs="Arial"/>
                <w:bCs/>
                <w:iCs/>
                <w:sz w:val="24"/>
                <w:szCs w:val="24"/>
              </w:rPr>
              <w:t>B</w:t>
            </w:r>
            <w:r w:rsidR="00D7796A">
              <w:rPr>
                <w:rFonts w:ascii="Arial" w:hAnsi="Arial" w:cs="Arial"/>
                <w:bCs/>
                <w:iCs/>
                <w:sz w:val="24"/>
                <w:szCs w:val="24"/>
              </w:rPr>
              <w:t>.1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 xml:space="preserve"> – punti 0</w:t>
            </w:r>
          </w:p>
          <w:p w14:paraId="43BAED1A" w14:textId="77777777" w:rsidR="00D67B39" w:rsidRDefault="00D67B39" w:rsidP="00CD2E10">
            <w:pPr>
              <w:widowControl/>
              <w:tabs>
                <w:tab w:val="left" w:pos="0"/>
                <w:tab w:val="left" w:pos="426"/>
              </w:tabs>
              <w:ind w:right="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7B39" w14:paraId="4CBFF473" w14:textId="77777777" w:rsidTr="00CD2E10">
        <w:tc>
          <w:tcPr>
            <w:tcW w:w="10344" w:type="dxa"/>
            <w:shd w:val="clear" w:color="auto" w:fill="D9D9D9" w:themeFill="background1" w:themeFillShade="D9"/>
          </w:tcPr>
          <w:p w14:paraId="56A287E7" w14:textId="77777777" w:rsidR="00D67B39" w:rsidRDefault="00D67B39" w:rsidP="00CD2E10">
            <w:pPr>
              <w:widowControl/>
              <w:tabs>
                <w:tab w:val="left" w:pos="0"/>
                <w:tab w:val="left" w:pos="426"/>
              </w:tabs>
              <w:ind w:right="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4482D5" w14:textId="6DCE77C9" w:rsidR="00D67B39" w:rsidRDefault="00D67B39" w:rsidP="00CD2E10">
            <w:pPr>
              <w:widowControl/>
              <w:tabs>
                <w:tab w:val="left" w:pos="0"/>
                <w:tab w:val="left" w:pos="426"/>
              </w:tabs>
              <w:ind w:right="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CRITERIO DI VALUTAZIONE B</w:t>
            </w:r>
            <w:r w:rsidR="00D7796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435BFE05" w14:textId="77777777" w:rsidR="00D67B39" w:rsidRDefault="00D67B39" w:rsidP="00CD2E10">
            <w:pPr>
              <w:widowControl/>
              <w:tabs>
                <w:tab w:val="left" w:pos="0"/>
                <w:tab w:val="left" w:pos="426"/>
              </w:tabs>
              <w:ind w:right="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2CDB16" w14:textId="77777777" w:rsidR="00D67B39" w:rsidRDefault="00D67B39" w:rsidP="00CD2E10">
            <w:pPr>
              <w:widowControl/>
              <w:tabs>
                <w:tab w:val="left" w:pos="0"/>
                <w:tab w:val="left" w:pos="426"/>
              </w:tabs>
              <w:ind w:right="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MIGLIORAMENTO AREA ESTERNA – OMBREGGIANTI</w:t>
            </w:r>
          </w:p>
          <w:p w14:paraId="42DDA998" w14:textId="77777777" w:rsidR="00D67B39" w:rsidRDefault="00D67B39" w:rsidP="00CD2E10">
            <w:pPr>
              <w:widowControl/>
              <w:tabs>
                <w:tab w:val="left" w:pos="0"/>
                <w:tab w:val="left" w:pos="426"/>
              </w:tabs>
              <w:ind w:right="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7B39" w14:paraId="5E48A68C" w14:textId="77777777" w:rsidTr="00CD2E10">
        <w:tc>
          <w:tcPr>
            <w:tcW w:w="10344" w:type="dxa"/>
          </w:tcPr>
          <w:p w14:paraId="7B11BD82" w14:textId="3E9DEFB3" w:rsidR="00D67B39" w:rsidRDefault="00D67B39" w:rsidP="00CD2E10">
            <w:pPr>
              <w:widowControl/>
              <w:tabs>
                <w:tab w:val="left" w:pos="0"/>
                <w:tab w:val="left" w:pos="183"/>
                <w:tab w:val="left" w:pos="426"/>
              </w:tabs>
              <w:ind w:right="56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A02D58" w14:textId="02B966D6" w:rsidR="00D67B39" w:rsidRDefault="00D67B39" w:rsidP="00D67B39">
            <w:pPr>
              <w:widowControl/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EA5D9F">
              <w:rPr>
                <w:rFonts w:ascii="Arial" w:hAnsi="Arial" w:cs="Arial"/>
                <w:sz w:val="24"/>
                <w:szCs w:val="24"/>
                <w:lang w:eastAsia="it-IT"/>
              </w:rPr>
              <w:t>Fornitura e posa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>,</w:t>
            </w:r>
            <w:r w:rsidRPr="00EA5D9F">
              <w:rPr>
                <w:rFonts w:ascii="Arial" w:hAnsi="Arial" w:cs="Arial"/>
                <w:sz w:val="24"/>
                <w:szCs w:val="24"/>
                <w:lang w:eastAsia="it-IT"/>
              </w:rPr>
              <w:t xml:space="preserve"> su predisposte fondazioni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>,</w:t>
            </w:r>
            <w:r w:rsidRPr="00EA5D9F">
              <w:rPr>
                <w:rFonts w:ascii="Arial" w:hAnsi="Arial" w:cs="Arial"/>
                <w:sz w:val="24"/>
                <w:szCs w:val="24"/>
                <w:lang w:eastAsia="it-IT"/>
              </w:rPr>
              <w:t xml:space="preserve"> di strutture metalliche ombreggianti in acciaio 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>zincato</w:t>
            </w:r>
            <w:r w:rsidRPr="00EA5D9F">
              <w:rPr>
                <w:rFonts w:ascii="Arial" w:hAnsi="Arial" w:cs="Arial"/>
                <w:sz w:val="24"/>
                <w:szCs w:val="24"/>
                <w:lang w:eastAsia="it-IT"/>
              </w:rPr>
              <w:t xml:space="preserve">, </w:t>
            </w:r>
            <w:r w:rsidR="00D7796A">
              <w:rPr>
                <w:rFonts w:ascii="Arial" w:hAnsi="Arial" w:cs="Arial"/>
                <w:sz w:val="24"/>
                <w:szCs w:val="24"/>
                <w:lang w:eastAsia="it-IT"/>
              </w:rPr>
              <w:t>a</w:t>
            </w:r>
            <w:r w:rsidR="00D7796A">
              <w:rPr>
                <w:rFonts w:ascii="Arial" w:hAnsi="Arial" w:cs="Arial"/>
                <w:sz w:val="24"/>
                <w:szCs w:val="24"/>
              </w:rPr>
              <w:t>vent</w:t>
            </w:r>
            <w:r w:rsidR="00D7796A">
              <w:rPr>
                <w:rFonts w:ascii="Arial" w:hAnsi="Arial" w:cs="Arial"/>
                <w:sz w:val="24"/>
                <w:szCs w:val="24"/>
              </w:rPr>
              <w:t>i</w:t>
            </w:r>
            <w:r w:rsidR="00D7796A">
              <w:rPr>
                <w:rFonts w:ascii="Arial" w:hAnsi="Arial" w:cs="Arial"/>
                <w:sz w:val="24"/>
                <w:szCs w:val="24"/>
              </w:rPr>
              <w:t xml:space="preserve"> le caratteristiche descritte nell’allegato “Criteri di valutazione offerta tecnica” al disciplinare di gara e negli elaborati progettuali</w:t>
            </w:r>
            <w:r w:rsidR="00D7796A">
              <w:rPr>
                <w:rFonts w:ascii="Arial" w:hAnsi="Arial" w:cs="Arial"/>
                <w:sz w:val="24"/>
                <w:szCs w:val="24"/>
                <w:lang w:eastAsia="it-IT"/>
              </w:rPr>
              <w:t>.</w:t>
            </w:r>
          </w:p>
          <w:p w14:paraId="05F87266" w14:textId="1DAADAF0" w:rsidR="00D67B39" w:rsidRDefault="00D67B39" w:rsidP="00CD2E10">
            <w:pPr>
              <w:widowControl/>
              <w:tabs>
                <w:tab w:val="left" w:pos="0"/>
                <w:tab w:val="left" w:pos="183"/>
                <w:tab w:val="left" w:pos="426"/>
              </w:tabs>
              <w:ind w:right="5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D5D8E0" w14:textId="31759EC7" w:rsidR="00D7796A" w:rsidRDefault="00D7796A" w:rsidP="00CD2E10">
            <w:pPr>
              <w:widowControl/>
              <w:tabs>
                <w:tab w:val="left" w:pos="0"/>
                <w:tab w:val="left" w:pos="183"/>
                <w:tab w:val="left" w:pos="426"/>
              </w:tabs>
              <w:ind w:right="5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Selezionare alternativamente una delle due opzioni:</w:t>
            </w:r>
          </w:p>
          <w:p w14:paraId="2749560C" w14:textId="5407E561" w:rsidR="00D67B39" w:rsidRDefault="00D67B39" w:rsidP="00CD2E10">
            <w:pPr>
              <w:widowControl/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7796A">
              <w:rPr>
                <w:rFonts w:ascii="Arial" w:hAnsi="Arial" w:cs="Arial"/>
                <w:sz w:val="52"/>
                <w:szCs w:val="52"/>
                <w:lang w:eastAsia="it-IT"/>
              </w:rPr>
              <w:t>□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 xml:space="preserve"> Il concorrente </w:t>
            </w:r>
            <w:r w:rsidR="0003201B" w:rsidRPr="00F3680D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OFFRE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 xml:space="preserve"> </w:t>
            </w:r>
            <w:r w:rsidR="00D7796A">
              <w:rPr>
                <w:rFonts w:ascii="Arial" w:hAnsi="Arial" w:cs="Arial"/>
                <w:bCs/>
                <w:iCs/>
                <w:sz w:val="24"/>
                <w:szCs w:val="24"/>
              </w:rPr>
              <w:t>la miglioria di cui al criterio B.</w:t>
            </w:r>
            <w:r w:rsidR="00D7796A">
              <w:rPr>
                <w:rFonts w:ascii="Arial" w:hAnsi="Arial" w:cs="Arial"/>
                <w:bCs/>
                <w:iCs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 xml:space="preserve"> </w:t>
            </w:r>
            <w:r w:rsidR="00D24DD7">
              <w:rPr>
                <w:rFonts w:ascii="Arial" w:hAnsi="Arial" w:cs="Arial"/>
                <w:sz w:val="24"/>
                <w:szCs w:val="24"/>
                <w:lang w:eastAsia="it-IT"/>
              </w:rPr>
              <w:t>–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 xml:space="preserve"> </w:t>
            </w:r>
            <w:r w:rsidRPr="00D7796A">
              <w:rPr>
                <w:rFonts w:ascii="Arial" w:hAnsi="Arial" w:cs="Arial"/>
                <w:bCs/>
                <w:iCs/>
                <w:sz w:val="24"/>
                <w:szCs w:val="24"/>
              </w:rPr>
              <w:t>punti 5</w:t>
            </w:r>
            <w:r w:rsidRPr="00700C3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</w:t>
            </w:r>
          </w:p>
          <w:p w14:paraId="4376DD88" w14:textId="77777777" w:rsidR="00D67B39" w:rsidRDefault="00D67B39" w:rsidP="00CD2E10">
            <w:pPr>
              <w:widowControl/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700C3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                </w:t>
            </w:r>
          </w:p>
          <w:p w14:paraId="421D75B6" w14:textId="60FB6B6D" w:rsidR="00D67B39" w:rsidRDefault="00D67B39" w:rsidP="00CD2E10">
            <w:pPr>
              <w:widowControl/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D7796A">
              <w:rPr>
                <w:rFonts w:ascii="Arial" w:hAnsi="Arial" w:cs="Arial"/>
                <w:sz w:val="52"/>
                <w:szCs w:val="52"/>
                <w:lang w:eastAsia="it-IT"/>
              </w:rPr>
              <w:t>□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 xml:space="preserve"> Il concorrente </w:t>
            </w:r>
            <w:r w:rsidR="0003201B" w:rsidRPr="00F3680D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NON OFFRE</w:t>
            </w:r>
            <w:r w:rsidR="0003201B">
              <w:rPr>
                <w:rFonts w:ascii="Arial" w:hAnsi="Arial" w:cs="Arial"/>
                <w:sz w:val="24"/>
                <w:szCs w:val="24"/>
                <w:lang w:eastAsia="it-IT"/>
              </w:rPr>
              <w:t xml:space="preserve"> </w:t>
            </w:r>
            <w:r w:rsidR="00D7796A">
              <w:rPr>
                <w:rFonts w:ascii="Arial" w:hAnsi="Arial" w:cs="Arial"/>
                <w:bCs/>
                <w:iCs/>
                <w:sz w:val="24"/>
                <w:szCs w:val="24"/>
              </w:rPr>
              <w:t>la miglioria di cui al criterio B.2</w:t>
            </w:r>
            <w:r w:rsidR="00D7796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>– punti 0</w:t>
            </w:r>
          </w:p>
          <w:p w14:paraId="7F398FA5" w14:textId="77777777" w:rsidR="00D67B39" w:rsidRDefault="00D67B39" w:rsidP="00CD2E10">
            <w:pPr>
              <w:widowControl/>
              <w:tabs>
                <w:tab w:val="left" w:pos="0"/>
                <w:tab w:val="left" w:pos="269"/>
                <w:tab w:val="left" w:pos="426"/>
              </w:tabs>
              <w:ind w:right="5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</w:tbl>
    <w:p w14:paraId="242A4192" w14:textId="77777777" w:rsidR="00D67B39" w:rsidRDefault="00D67B39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p w14:paraId="5F39C169" w14:textId="77777777" w:rsidR="00D24DD7" w:rsidRDefault="00D24DD7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p w14:paraId="14024977" w14:textId="77777777" w:rsidR="00D24DD7" w:rsidRDefault="00D24DD7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p w14:paraId="58D7F92B" w14:textId="77777777" w:rsidR="00D24DD7" w:rsidRDefault="00D24DD7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p w14:paraId="4B033105" w14:textId="77777777" w:rsidR="00D24DD7" w:rsidRDefault="00D24DD7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p w14:paraId="1A3D6576" w14:textId="77777777" w:rsidR="00D24DD7" w:rsidRDefault="00D24DD7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p w14:paraId="4101C24E" w14:textId="77777777" w:rsidR="00D24DD7" w:rsidRDefault="00D24DD7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p w14:paraId="0422496C" w14:textId="77777777" w:rsidR="00D67B39" w:rsidRDefault="00D67B39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D67B39" w14:paraId="30861B5D" w14:textId="77777777" w:rsidTr="00CD2E10">
        <w:trPr>
          <w:trHeight w:val="1455"/>
        </w:trPr>
        <w:tc>
          <w:tcPr>
            <w:tcW w:w="10344" w:type="dxa"/>
            <w:shd w:val="clear" w:color="auto" w:fill="D9D9D9" w:themeFill="background1" w:themeFillShade="D9"/>
          </w:tcPr>
          <w:p w14:paraId="32675D5F" w14:textId="77777777" w:rsidR="00D67B39" w:rsidRDefault="00D67B39" w:rsidP="00CD2E10">
            <w:pPr>
              <w:widowControl/>
              <w:tabs>
                <w:tab w:val="left" w:pos="0"/>
                <w:tab w:val="left" w:pos="426"/>
              </w:tabs>
              <w:ind w:right="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75D4A3" w14:textId="7B87F99B" w:rsidR="00D67B39" w:rsidRDefault="00D67B39" w:rsidP="00CD2E10">
            <w:pPr>
              <w:widowControl/>
              <w:tabs>
                <w:tab w:val="left" w:pos="0"/>
                <w:tab w:val="left" w:pos="426"/>
              </w:tabs>
              <w:ind w:right="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CRITERIO DI VALUTAZIONE D</w:t>
            </w:r>
            <w:r w:rsidR="00D24DD7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3D6B43DC" w14:textId="77777777" w:rsidR="00D67B39" w:rsidRDefault="00D67B39" w:rsidP="00CD2E10">
            <w:pPr>
              <w:widowControl/>
              <w:tabs>
                <w:tab w:val="left" w:pos="0"/>
                <w:tab w:val="left" w:pos="426"/>
              </w:tabs>
              <w:ind w:right="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17362C" w14:textId="77777777" w:rsidR="00D67B39" w:rsidRDefault="00D67B39" w:rsidP="00CD2E10">
            <w:pPr>
              <w:widowControl/>
              <w:tabs>
                <w:tab w:val="left" w:pos="0"/>
                <w:tab w:val="left" w:pos="426"/>
              </w:tabs>
              <w:ind w:right="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COLONNINE DI RICARICA</w:t>
            </w:r>
          </w:p>
        </w:tc>
      </w:tr>
      <w:tr w:rsidR="00D67B39" w14:paraId="483E4D31" w14:textId="77777777" w:rsidTr="00CD2E10">
        <w:trPr>
          <w:trHeight w:val="1455"/>
        </w:trPr>
        <w:tc>
          <w:tcPr>
            <w:tcW w:w="10344" w:type="dxa"/>
            <w:shd w:val="clear" w:color="auto" w:fill="auto"/>
          </w:tcPr>
          <w:p w14:paraId="23D48F69" w14:textId="77777777" w:rsidR="00D67B39" w:rsidRDefault="00D67B39" w:rsidP="00CD2E10">
            <w:pPr>
              <w:widowControl/>
              <w:tabs>
                <w:tab w:val="left" w:pos="0"/>
                <w:tab w:val="left" w:pos="426"/>
              </w:tabs>
              <w:ind w:right="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8E73B5" w14:textId="19BBB61F" w:rsidR="00D67B39" w:rsidRPr="009D15DF" w:rsidRDefault="00D67B39" w:rsidP="00CD2E10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9D15DF">
              <w:rPr>
                <w:rFonts w:ascii="Arial" w:hAnsi="Arial" w:cs="Arial"/>
                <w:sz w:val="24"/>
                <w:szCs w:val="24"/>
                <w:lang w:eastAsia="it-IT"/>
              </w:rPr>
              <w:t xml:space="preserve">Fornitura e posa in opera di una colonnina di ricarica per autoveicoli elettrici, dotata di due punti di ricarica ciascuno con potenza pari a 7,4 kW, </w:t>
            </w:r>
            <w:r w:rsidR="00D24DD7">
              <w:rPr>
                <w:rFonts w:ascii="Arial" w:hAnsi="Arial" w:cs="Arial"/>
                <w:sz w:val="24"/>
                <w:szCs w:val="24"/>
                <w:lang w:eastAsia="it-IT"/>
              </w:rPr>
              <w:t>a</w:t>
            </w:r>
            <w:r w:rsidR="00D24DD7">
              <w:rPr>
                <w:rFonts w:ascii="Arial" w:hAnsi="Arial" w:cs="Arial"/>
                <w:sz w:val="24"/>
                <w:szCs w:val="24"/>
              </w:rPr>
              <w:t>ven</w:t>
            </w:r>
            <w:r w:rsidR="00D24DD7">
              <w:rPr>
                <w:rFonts w:ascii="Arial" w:hAnsi="Arial" w:cs="Arial"/>
                <w:sz w:val="24"/>
                <w:szCs w:val="24"/>
              </w:rPr>
              <w:t>te</w:t>
            </w:r>
            <w:r w:rsidR="00D24DD7">
              <w:rPr>
                <w:rFonts w:ascii="Arial" w:hAnsi="Arial" w:cs="Arial"/>
                <w:sz w:val="24"/>
                <w:szCs w:val="24"/>
              </w:rPr>
              <w:t xml:space="preserve"> le caratteristiche descritte nell’allegato “Criteri di valutazione offerta tecnica” al disciplinare di gara e negli elaborati progettuali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>.</w:t>
            </w:r>
          </w:p>
          <w:p w14:paraId="6FF9A1F2" w14:textId="77777777" w:rsidR="00D67B39" w:rsidRDefault="00D67B39" w:rsidP="00D24DD7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</w:p>
          <w:p w14:paraId="17D2DBFF" w14:textId="078A8315" w:rsidR="00D24DD7" w:rsidRDefault="00D24DD7" w:rsidP="00D24DD7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Selezionare alternativamente una delle due opzioni:</w:t>
            </w:r>
          </w:p>
          <w:p w14:paraId="56C6ADC9" w14:textId="32989AB6" w:rsidR="00D67B39" w:rsidRDefault="00D67B39" w:rsidP="00CD2E10">
            <w:pPr>
              <w:widowControl/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24DD7">
              <w:rPr>
                <w:rFonts w:ascii="Arial" w:hAnsi="Arial" w:cs="Arial"/>
                <w:sz w:val="52"/>
                <w:szCs w:val="52"/>
                <w:lang w:eastAsia="it-IT"/>
              </w:rPr>
              <w:t>□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 xml:space="preserve"> Il concorrente </w:t>
            </w:r>
            <w:r w:rsidR="0003201B" w:rsidRPr="00F3680D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OFFRE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 xml:space="preserve"> </w:t>
            </w:r>
            <w:r w:rsidR="00D24DD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la miglioria di cui al criterio </w:t>
            </w:r>
            <w:r w:rsidR="00D24DD7">
              <w:rPr>
                <w:rFonts w:ascii="Arial" w:hAnsi="Arial" w:cs="Arial"/>
                <w:bCs/>
                <w:iCs/>
                <w:sz w:val="24"/>
                <w:szCs w:val="24"/>
              </w:rPr>
              <w:t>D</w:t>
            </w:r>
            <w:r w:rsidR="00D24DD7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 w:rsidR="00D24DD7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 xml:space="preserve"> </w:t>
            </w:r>
            <w:r w:rsidR="00D24DD7">
              <w:rPr>
                <w:rFonts w:ascii="Arial" w:hAnsi="Arial" w:cs="Arial"/>
                <w:sz w:val="24"/>
                <w:szCs w:val="24"/>
                <w:lang w:eastAsia="it-IT"/>
              </w:rPr>
              <w:t>–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 xml:space="preserve"> </w:t>
            </w:r>
            <w:r w:rsidRPr="00D24DD7">
              <w:rPr>
                <w:rFonts w:ascii="Arial" w:hAnsi="Arial" w:cs="Arial"/>
                <w:bCs/>
                <w:iCs/>
                <w:sz w:val="24"/>
                <w:szCs w:val="24"/>
              </w:rPr>
              <w:t>punti 5</w:t>
            </w:r>
            <w:r w:rsidRPr="00700C3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</w:t>
            </w:r>
          </w:p>
          <w:p w14:paraId="1F05CF03" w14:textId="77777777" w:rsidR="00D67B39" w:rsidRDefault="00D67B39" w:rsidP="00CD2E10">
            <w:pPr>
              <w:widowControl/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700C3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                </w:t>
            </w:r>
          </w:p>
          <w:p w14:paraId="3CE37B82" w14:textId="565E3CFA" w:rsidR="00D67B39" w:rsidRDefault="00D67B39" w:rsidP="00CD2E10">
            <w:pPr>
              <w:widowControl/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D24DD7">
              <w:rPr>
                <w:rFonts w:ascii="Arial" w:hAnsi="Arial" w:cs="Arial"/>
                <w:sz w:val="52"/>
                <w:szCs w:val="52"/>
                <w:lang w:eastAsia="it-IT"/>
              </w:rPr>
              <w:t>□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 xml:space="preserve"> Il concorrente </w:t>
            </w:r>
            <w:r w:rsidR="0003201B" w:rsidRPr="00F3680D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NON OFFRE</w:t>
            </w:r>
            <w:r w:rsidR="0003201B">
              <w:rPr>
                <w:rFonts w:ascii="Arial" w:hAnsi="Arial" w:cs="Arial"/>
                <w:sz w:val="24"/>
                <w:szCs w:val="24"/>
                <w:lang w:eastAsia="it-IT"/>
              </w:rPr>
              <w:t xml:space="preserve"> </w:t>
            </w:r>
            <w:r w:rsidR="00D24DD7">
              <w:rPr>
                <w:rFonts w:ascii="Arial" w:hAnsi="Arial" w:cs="Arial"/>
                <w:bCs/>
                <w:iCs/>
                <w:sz w:val="24"/>
                <w:szCs w:val="24"/>
              </w:rPr>
              <w:t>la miglioria di cui al criterio D.1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 xml:space="preserve"> – punti 0</w:t>
            </w:r>
          </w:p>
          <w:p w14:paraId="7E0606C2" w14:textId="77777777" w:rsidR="00D67B39" w:rsidRDefault="00D67B39" w:rsidP="00CD2E10">
            <w:pPr>
              <w:widowControl/>
              <w:tabs>
                <w:tab w:val="left" w:pos="0"/>
                <w:tab w:val="left" w:pos="269"/>
                <w:tab w:val="left" w:pos="426"/>
              </w:tabs>
              <w:ind w:right="5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</w:tbl>
    <w:p w14:paraId="19242F70" w14:textId="77777777" w:rsidR="00D67B39" w:rsidRDefault="00D67B39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p w14:paraId="146B7C03" w14:textId="77777777" w:rsidR="00D24DD7" w:rsidRDefault="00D24DD7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p w14:paraId="4C2417D4" w14:textId="77777777" w:rsidR="00D24DD7" w:rsidRDefault="00D24DD7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p w14:paraId="2E173007" w14:textId="77777777" w:rsidR="00D24DD7" w:rsidRDefault="00D24DD7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p w14:paraId="1123058B" w14:textId="77777777" w:rsidR="00D24DD7" w:rsidRDefault="00D24DD7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p w14:paraId="7B18946F" w14:textId="77777777" w:rsidR="00D24DD7" w:rsidRDefault="00D24DD7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p w14:paraId="1C3C9EFA" w14:textId="77777777" w:rsidR="00D67B39" w:rsidRDefault="00D67B39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D67B39" w14:paraId="6CFB8403" w14:textId="77777777" w:rsidTr="00D67B39">
        <w:tc>
          <w:tcPr>
            <w:tcW w:w="10314" w:type="dxa"/>
            <w:shd w:val="clear" w:color="auto" w:fill="D9D9D9" w:themeFill="background1" w:themeFillShade="D9"/>
          </w:tcPr>
          <w:p w14:paraId="5CAB94A4" w14:textId="77777777" w:rsidR="00D67B39" w:rsidRDefault="00D67B39" w:rsidP="00CD2E10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</w:p>
          <w:p w14:paraId="3D723DC8" w14:textId="78561C48" w:rsidR="00D67B39" w:rsidRDefault="00D67B39" w:rsidP="00CD2E10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it-IT"/>
              </w:rPr>
              <w:t>CRITERIO DI VALUTAZIONE F</w:t>
            </w:r>
            <w:r w:rsidR="00D24DD7">
              <w:rPr>
                <w:rFonts w:ascii="Arial" w:hAnsi="Arial" w:cs="Arial"/>
                <w:b/>
                <w:sz w:val="24"/>
                <w:szCs w:val="24"/>
                <w:lang w:eastAsia="it-IT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eastAsia="it-IT"/>
              </w:rPr>
              <w:t>1</w:t>
            </w:r>
          </w:p>
          <w:p w14:paraId="62B8F234" w14:textId="77777777" w:rsidR="00D67B39" w:rsidRDefault="00D67B39" w:rsidP="00CD2E10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</w:p>
          <w:p w14:paraId="6C3098D8" w14:textId="77777777" w:rsidR="00D67B39" w:rsidRDefault="00D67B39" w:rsidP="00CD2E10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it-IT"/>
              </w:rPr>
              <w:t>MIGLIORAMENTO FONOASSORBENZA - PANNELLI A SOFFITTO PIANO TERRA</w:t>
            </w:r>
          </w:p>
          <w:p w14:paraId="1F647C26" w14:textId="77777777" w:rsidR="00D67B39" w:rsidRDefault="00D67B39" w:rsidP="00CD2E10">
            <w:pPr>
              <w:widowControl/>
              <w:shd w:val="clear" w:color="auto" w:fill="D9D9D9" w:themeFill="background1" w:themeFillShade="D9"/>
              <w:tabs>
                <w:tab w:val="left" w:pos="0"/>
                <w:tab w:val="left" w:pos="426"/>
              </w:tabs>
              <w:ind w:right="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7B39" w14:paraId="04822C2B" w14:textId="77777777" w:rsidTr="00D67B39">
        <w:tc>
          <w:tcPr>
            <w:tcW w:w="10314" w:type="dxa"/>
            <w:shd w:val="clear" w:color="auto" w:fill="auto"/>
          </w:tcPr>
          <w:p w14:paraId="08044880" w14:textId="77777777" w:rsidR="00D67B39" w:rsidRDefault="00D67B39" w:rsidP="00CD2E10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5E0F13" w14:textId="12EBE8B8" w:rsidR="00D67B39" w:rsidRDefault="00D67B39" w:rsidP="00CD2E10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Fornitura e posa di e</w:t>
            </w:r>
            <w:r w:rsidRPr="009D15DF">
              <w:rPr>
                <w:rFonts w:ascii="Arial" w:hAnsi="Arial" w:cs="Arial"/>
                <w:sz w:val="24"/>
                <w:szCs w:val="24"/>
              </w:rPr>
              <w:t>lemento fonoassorbente “</w:t>
            </w:r>
            <w:proofErr w:type="spellStart"/>
            <w:r w:rsidRPr="009D15DF">
              <w:rPr>
                <w:rFonts w:ascii="Arial" w:hAnsi="Arial" w:cs="Arial"/>
                <w:sz w:val="24"/>
                <w:szCs w:val="24"/>
              </w:rPr>
              <w:t>Snowsound</w:t>
            </w:r>
            <w:proofErr w:type="spellEnd"/>
            <w:r w:rsidRPr="009D15DF">
              <w:rPr>
                <w:rFonts w:ascii="Arial" w:hAnsi="Arial" w:cs="Arial"/>
                <w:sz w:val="24"/>
                <w:szCs w:val="24"/>
              </w:rPr>
              <w:t xml:space="preserve"> Technology” della ditta Caimi modello OVERSIZE LUX sospeso a soffitto con cavi, </w:t>
            </w:r>
            <w:r w:rsidRPr="00D24DD7">
              <w:rPr>
                <w:rFonts w:ascii="Arial" w:hAnsi="Arial" w:cs="Arial"/>
                <w:sz w:val="24"/>
                <w:szCs w:val="24"/>
              </w:rPr>
              <w:t>compreso di corpo illuminante di colore scelto dalla DL per una supe</w:t>
            </w:r>
            <w:r w:rsidRPr="009D15DF">
              <w:rPr>
                <w:rFonts w:ascii="Arial" w:hAnsi="Arial" w:cs="Arial"/>
                <w:sz w:val="24"/>
                <w:szCs w:val="24"/>
              </w:rPr>
              <w:t>rficie di circa 70 m</w:t>
            </w:r>
            <w:r>
              <w:rPr>
                <w:rFonts w:ascii="Arial" w:hAnsi="Arial" w:cs="Arial"/>
                <w:sz w:val="24"/>
                <w:szCs w:val="24"/>
              </w:rPr>
              <w:t xml:space="preserve">², </w:t>
            </w:r>
            <w:r w:rsidR="00D24DD7">
              <w:rPr>
                <w:rFonts w:ascii="Arial" w:hAnsi="Arial" w:cs="Arial"/>
                <w:sz w:val="24"/>
                <w:szCs w:val="24"/>
                <w:lang w:eastAsia="it-IT"/>
              </w:rPr>
              <w:t>a</w:t>
            </w:r>
            <w:r w:rsidR="00D24DD7">
              <w:rPr>
                <w:rFonts w:ascii="Arial" w:hAnsi="Arial" w:cs="Arial"/>
                <w:sz w:val="24"/>
                <w:szCs w:val="24"/>
              </w:rPr>
              <w:t>vente le caratteristiche descritte nell’allegato “Criteri di valutazione offerta tecnica” al disciplinare di gara e negli elaborati progettuali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E7504B2" w14:textId="77777777" w:rsidR="00D67B39" w:rsidRDefault="00D67B39" w:rsidP="00CD2E10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8E1B38" w14:textId="6724050A" w:rsidR="00D24DD7" w:rsidRDefault="00D24DD7" w:rsidP="00CD2E10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Selezionare alternativamente una delle due opzioni:</w:t>
            </w:r>
          </w:p>
          <w:p w14:paraId="4A4214BA" w14:textId="337ABCDD" w:rsidR="00D67B39" w:rsidRDefault="00D67B39" w:rsidP="00CD2E10">
            <w:pPr>
              <w:widowControl/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24DD7">
              <w:rPr>
                <w:rFonts w:ascii="Arial" w:hAnsi="Arial" w:cs="Arial"/>
                <w:sz w:val="52"/>
                <w:szCs w:val="52"/>
                <w:lang w:eastAsia="it-IT"/>
              </w:rPr>
              <w:t>□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 xml:space="preserve"> Il concorrente </w:t>
            </w:r>
            <w:r w:rsidR="0003201B" w:rsidRPr="00F3680D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OFFRE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 xml:space="preserve"> </w:t>
            </w:r>
            <w:r w:rsidR="00D24DD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la miglioria di cui al criterio </w:t>
            </w:r>
            <w:r w:rsidR="00D24DD7">
              <w:rPr>
                <w:rFonts w:ascii="Arial" w:hAnsi="Arial" w:cs="Arial"/>
                <w:bCs/>
                <w:iCs/>
                <w:sz w:val="24"/>
                <w:szCs w:val="24"/>
              </w:rPr>
              <w:t>F</w:t>
            </w:r>
            <w:r w:rsidR="00D24DD7">
              <w:rPr>
                <w:rFonts w:ascii="Arial" w:hAnsi="Arial" w:cs="Arial"/>
                <w:bCs/>
                <w:iCs/>
                <w:sz w:val="24"/>
                <w:szCs w:val="24"/>
              </w:rPr>
              <w:t>.1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D24DD7">
              <w:rPr>
                <w:rFonts w:ascii="Arial" w:hAnsi="Arial" w:cs="Arial"/>
                <w:sz w:val="24"/>
                <w:szCs w:val="24"/>
                <w:lang w:eastAsia="it-IT"/>
              </w:rPr>
              <w:t>–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 xml:space="preserve"> </w:t>
            </w:r>
            <w:r w:rsidRPr="00D24DD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punti </w:t>
            </w:r>
            <w:r w:rsidR="00D24DD7" w:rsidRPr="00D24DD7">
              <w:rPr>
                <w:rFonts w:ascii="Arial" w:hAnsi="Arial" w:cs="Arial"/>
                <w:bCs/>
                <w:iCs/>
                <w:sz w:val="24"/>
                <w:szCs w:val="24"/>
              </w:rPr>
              <w:t>10</w:t>
            </w:r>
            <w:r w:rsidRPr="00700C3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</w:t>
            </w:r>
          </w:p>
          <w:p w14:paraId="64220B45" w14:textId="77777777" w:rsidR="00D67B39" w:rsidRDefault="00D67B39" w:rsidP="00CD2E10">
            <w:pPr>
              <w:widowControl/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700C3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                </w:t>
            </w:r>
          </w:p>
          <w:p w14:paraId="09173EE5" w14:textId="6322668B" w:rsidR="00D67B39" w:rsidRDefault="00D67B39" w:rsidP="00CD2E10">
            <w:pPr>
              <w:widowControl/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D24DD7">
              <w:rPr>
                <w:rFonts w:ascii="Arial" w:hAnsi="Arial" w:cs="Arial"/>
                <w:sz w:val="52"/>
                <w:szCs w:val="52"/>
                <w:lang w:eastAsia="it-IT"/>
              </w:rPr>
              <w:t>□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 xml:space="preserve"> Il concorrente </w:t>
            </w:r>
            <w:r w:rsidR="0003201B" w:rsidRPr="00F3680D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NON OFFRE</w:t>
            </w:r>
            <w:r w:rsidR="0003201B">
              <w:rPr>
                <w:rFonts w:ascii="Arial" w:hAnsi="Arial" w:cs="Arial"/>
                <w:sz w:val="24"/>
                <w:szCs w:val="24"/>
                <w:lang w:eastAsia="it-IT"/>
              </w:rPr>
              <w:t xml:space="preserve"> </w:t>
            </w:r>
            <w:r w:rsidR="00D24DD7">
              <w:rPr>
                <w:rFonts w:ascii="Arial" w:hAnsi="Arial" w:cs="Arial"/>
                <w:bCs/>
                <w:iCs/>
                <w:sz w:val="24"/>
                <w:szCs w:val="24"/>
              </w:rPr>
              <w:t>la miglioria di cui al criterio F.1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 xml:space="preserve"> – punti 0</w:t>
            </w:r>
          </w:p>
          <w:p w14:paraId="5BD48F16" w14:textId="77777777" w:rsidR="00D67B39" w:rsidRDefault="00D67B39" w:rsidP="00CD2E10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</w:p>
        </w:tc>
      </w:tr>
    </w:tbl>
    <w:p w14:paraId="10E513B0" w14:textId="77777777" w:rsidR="00D67B39" w:rsidRDefault="00D67B39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p w14:paraId="2B125A09" w14:textId="77777777" w:rsidR="00D24DD7" w:rsidRDefault="00D24DD7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p w14:paraId="0B9E17C4" w14:textId="77777777" w:rsidR="00D24DD7" w:rsidRDefault="00D24DD7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p w14:paraId="372AFE67" w14:textId="77777777" w:rsidR="00D24DD7" w:rsidRDefault="00D24DD7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p w14:paraId="34220F30" w14:textId="77777777" w:rsidR="00D24DD7" w:rsidRDefault="00D24DD7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p w14:paraId="2FD23B77" w14:textId="77777777" w:rsidR="00D24DD7" w:rsidRDefault="00D24DD7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p w14:paraId="2471C283" w14:textId="77777777" w:rsidR="0003201B" w:rsidRDefault="0003201B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D67B39" w14:paraId="0B92380B" w14:textId="77777777" w:rsidTr="00D67B39">
        <w:tc>
          <w:tcPr>
            <w:tcW w:w="10314" w:type="dxa"/>
            <w:shd w:val="clear" w:color="auto" w:fill="D9D9D9" w:themeFill="background1" w:themeFillShade="D9"/>
          </w:tcPr>
          <w:p w14:paraId="3F3104E7" w14:textId="77777777" w:rsidR="00D67B39" w:rsidRDefault="00D67B39" w:rsidP="00CD2E10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</w:p>
          <w:p w14:paraId="5695F413" w14:textId="06AC325F" w:rsidR="00D67B39" w:rsidRDefault="00D67B39" w:rsidP="00CD2E10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it-IT"/>
              </w:rPr>
              <w:t>CRITERIO DI VALUTAZIONE F</w:t>
            </w:r>
            <w:r w:rsidR="00D24DD7">
              <w:rPr>
                <w:rFonts w:ascii="Arial" w:hAnsi="Arial" w:cs="Arial"/>
                <w:b/>
                <w:sz w:val="24"/>
                <w:szCs w:val="24"/>
                <w:lang w:eastAsia="it-IT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eastAsia="it-IT"/>
              </w:rPr>
              <w:t>2</w:t>
            </w:r>
          </w:p>
          <w:p w14:paraId="51C154CB" w14:textId="77777777" w:rsidR="00D67B39" w:rsidRDefault="00D67B39" w:rsidP="00CD2E10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</w:p>
          <w:p w14:paraId="00DECC10" w14:textId="77777777" w:rsidR="00D67B39" w:rsidRDefault="00D67B39" w:rsidP="00CD2E10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it-IT"/>
              </w:rPr>
              <w:t>MIGLIORAMENTO FONOASSORBENZA - PANNELLI A SOFFITTO PIANO PRIMO</w:t>
            </w:r>
          </w:p>
          <w:p w14:paraId="7E472CE5" w14:textId="77777777" w:rsidR="00D67B39" w:rsidRDefault="00D67B39" w:rsidP="00CD2E10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7B39" w14:paraId="5179DAB8" w14:textId="77777777" w:rsidTr="00D67B39">
        <w:tc>
          <w:tcPr>
            <w:tcW w:w="10314" w:type="dxa"/>
            <w:shd w:val="clear" w:color="auto" w:fill="auto"/>
          </w:tcPr>
          <w:p w14:paraId="037CBDC4" w14:textId="77777777" w:rsidR="00D67B39" w:rsidRDefault="00D67B39" w:rsidP="00CD2E10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88AB6B" w14:textId="53796A5F" w:rsidR="00D67B39" w:rsidRDefault="00D67B39" w:rsidP="00CD2E10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Fornitura e posa di e</w:t>
            </w:r>
            <w:r w:rsidRPr="00312149">
              <w:rPr>
                <w:rFonts w:ascii="Arial" w:hAnsi="Arial" w:cs="Arial"/>
                <w:sz w:val="24"/>
                <w:szCs w:val="24"/>
              </w:rPr>
              <w:t>lemento fonoassorbente “</w:t>
            </w:r>
            <w:proofErr w:type="spellStart"/>
            <w:r w:rsidRPr="00312149">
              <w:rPr>
                <w:rFonts w:ascii="Arial" w:hAnsi="Arial" w:cs="Arial"/>
                <w:sz w:val="24"/>
                <w:szCs w:val="24"/>
              </w:rPr>
              <w:t>Snowsound</w:t>
            </w:r>
            <w:proofErr w:type="spellEnd"/>
            <w:r w:rsidRPr="00312149">
              <w:rPr>
                <w:rFonts w:ascii="Arial" w:hAnsi="Arial" w:cs="Arial"/>
                <w:sz w:val="24"/>
                <w:szCs w:val="24"/>
              </w:rPr>
              <w:t xml:space="preserve"> Technology” della ditta Caimi modello OVERSIZE BAFFLE sospeso a soffitto con </w:t>
            </w:r>
            <w:r w:rsidRPr="00D24DD7">
              <w:rPr>
                <w:rFonts w:ascii="Arial" w:hAnsi="Arial" w:cs="Arial"/>
                <w:sz w:val="24"/>
                <w:szCs w:val="24"/>
              </w:rPr>
              <w:t>cavi, di colore scelto dalla DL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12149">
              <w:rPr>
                <w:rFonts w:ascii="Arial" w:hAnsi="Arial" w:cs="Arial"/>
                <w:sz w:val="24"/>
                <w:szCs w:val="24"/>
              </w:rPr>
              <w:t xml:space="preserve"> per una superficie di circa </w:t>
            </w:r>
            <w:r w:rsidRPr="009D15DF">
              <w:rPr>
                <w:rFonts w:ascii="Arial" w:hAnsi="Arial" w:cs="Arial"/>
                <w:sz w:val="24"/>
                <w:szCs w:val="24"/>
              </w:rPr>
              <w:t>70 m</w:t>
            </w:r>
            <w:r>
              <w:rPr>
                <w:rFonts w:ascii="Arial" w:hAnsi="Arial" w:cs="Arial"/>
                <w:sz w:val="24"/>
                <w:szCs w:val="24"/>
              </w:rPr>
              <w:t xml:space="preserve">², </w:t>
            </w:r>
            <w:r w:rsidR="00D24DD7">
              <w:rPr>
                <w:rFonts w:ascii="Arial" w:hAnsi="Arial" w:cs="Arial"/>
                <w:sz w:val="24"/>
                <w:szCs w:val="24"/>
                <w:lang w:eastAsia="it-IT"/>
              </w:rPr>
              <w:t>a</w:t>
            </w:r>
            <w:r w:rsidR="00D24DD7">
              <w:rPr>
                <w:rFonts w:ascii="Arial" w:hAnsi="Arial" w:cs="Arial"/>
                <w:sz w:val="24"/>
                <w:szCs w:val="24"/>
              </w:rPr>
              <w:t>vente le caratteristiche descritte nell’allegato “Criteri di valutazione offerta tecnica” al disciplinare di gara e negli elaborati progettuali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D250FF3" w14:textId="77777777" w:rsidR="00D67B39" w:rsidRDefault="00D67B39" w:rsidP="00CD2E10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FBDE76" w14:textId="2B924BA1" w:rsidR="00D24DD7" w:rsidRDefault="00D24DD7" w:rsidP="00CD2E10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Selezionare alternativamente una delle due opzioni:</w:t>
            </w:r>
          </w:p>
          <w:p w14:paraId="61E19C37" w14:textId="03C93845" w:rsidR="00D67B39" w:rsidRDefault="00D67B39" w:rsidP="00CD2E10">
            <w:pPr>
              <w:widowControl/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24DD7">
              <w:rPr>
                <w:rFonts w:ascii="Arial" w:hAnsi="Arial" w:cs="Arial"/>
                <w:sz w:val="52"/>
                <w:szCs w:val="52"/>
                <w:lang w:eastAsia="it-IT"/>
              </w:rPr>
              <w:t>□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 xml:space="preserve"> Il concorrente </w:t>
            </w:r>
            <w:r w:rsidR="0003201B" w:rsidRPr="00F3680D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OFFRE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 xml:space="preserve"> </w:t>
            </w:r>
            <w:r w:rsidR="00D24DD7">
              <w:rPr>
                <w:rFonts w:ascii="Arial" w:hAnsi="Arial" w:cs="Arial"/>
                <w:bCs/>
                <w:iCs/>
                <w:sz w:val="24"/>
                <w:szCs w:val="24"/>
              </w:rPr>
              <w:t>la miglioria di cui al criterio F.</w:t>
            </w:r>
            <w:r w:rsidR="00D24DD7" w:rsidRPr="00D24DD7">
              <w:rPr>
                <w:rFonts w:ascii="Arial" w:hAnsi="Arial" w:cs="Arial"/>
                <w:bCs/>
                <w:iCs/>
                <w:sz w:val="24"/>
                <w:szCs w:val="24"/>
              </w:rPr>
              <w:t>2</w:t>
            </w:r>
            <w:r w:rsidRPr="00D24DD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D24DD7">
              <w:rPr>
                <w:rFonts w:ascii="Arial" w:hAnsi="Arial" w:cs="Arial"/>
                <w:sz w:val="24"/>
                <w:szCs w:val="24"/>
                <w:lang w:eastAsia="it-IT"/>
              </w:rPr>
              <w:t>–</w:t>
            </w:r>
            <w:r w:rsidRPr="00D24DD7">
              <w:rPr>
                <w:rFonts w:ascii="Arial" w:hAnsi="Arial" w:cs="Arial"/>
                <w:sz w:val="24"/>
                <w:szCs w:val="24"/>
                <w:lang w:eastAsia="it-IT"/>
              </w:rPr>
              <w:t xml:space="preserve"> </w:t>
            </w:r>
            <w:r w:rsidRPr="00D24DD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punti </w:t>
            </w:r>
            <w:r w:rsidR="00D24DD7" w:rsidRPr="00D24DD7">
              <w:rPr>
                <w:rFonts w:ascii="Arial" w:hAnsi="Arial" w:cs="Arial"/>
                <w:bCs/>
                <w:iCs/>
                <w:sz w:val="24"/>
                <w:szCs w:val="24"/>
              </w:rPr>
              <w:t>10</w:t>
            </w:r>
            <w:r w:rsidRPr="00700C3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</w:t>
            </w:r>
          </w:p>
          <w:p w14:paraId="2732DA00" w14:textId="77777777" w:rsidR="00D67B39" w:rsidRDefault="00D67B39" w:rsidP="00CD2E10">
            <w:pPr>
              <w:widowControl/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700C3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                </w:t>
            </w:r>
          </w:p>
          <w:p w14:paraId="64E1FAAE" w14:textId="5BAE42EB" w:rsidR="00D67B39" w:rsidRDefault="00D67B39" w:rsidP="00CD2E10">
            <w:pPr>
              <w:widowControl/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D24DD7">
              <w:rPr>
                <w:rFonts w:ascii="Arial" w:hAnsi="Arial" w:cs="Arial"/>
                <w:sz w:val="52"/>
                <w:szCs w:val="52"/>
                <w:lang w:eastAsia="it-IT"/>
              </w:rPr>
              <w:t>□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 xml:space="preserve"> Il concorrente </w:t>
            </w:r>
            <w:r w:rsidR="0003201B" w:rsidRPr="00F3680D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NON OFFRE</w:t>
            </w:r>
            <w:r w:rsidR="0003201B">
              <w:rPr>
                <w:rFonts w:ascii="Arial" w:hAnsi="Arial" w:cs="Arial"/>
                <w:sz w:val="24"/>
                <w:szCs w:val="24"/>
                <w:lang w:eastAsia="it-IT"/>
              </w:rPr>
              <w:t xml:space="preserve"> </w:t>
            </w:r>
            <w:r w:rsidR="00D24DD7">
              <w:rPr>
                <w:rFonts w:ascii="Arial" w:hAnsi="Arial" w:cs="Arial"/>
                <w:bCs/>
                <w:iCs/>
                <w:sz w:val="24"/>
                <w:szCs w:val="24"/>
              </w:rPr>
              <w:t>la miglioria di cui al criterio F.2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>– punti 0</w:t>
            </w:r>
          </w:p>
          <w:p w14:paraId="4C5AC664" w14:textId="77777777" w:rsidR="00D67B39" w:rsidRDefault="00D67B39" w:rsidP="00CD2E10">
            <w:pPr>
              <w:widowControl/>
              <w:shd w:val="clear" w:color="auto" w:fill="FFFFFF" w:themeFill="background1"/>
              <w:suppressAutoHyphens w:val="0"/>
              <w:autoSpaceDN/>
              <w:contextualSpacing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</w:p>
        </w:tc>
      </w:tr>
    </w:tbl>
    <w:p w14:paraId="4AC8B05E" w14:textId="77777777" w:rsidR="00D67B39" w:rsidRDefault="00D67B39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p w14:paraId="67EB3AA3" w14:textId="77777777" w:rsidR="00D24DD7" w:rsidRDefault="00D24DD7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p w14:paraId="66F800BC" w14:textId="77777777" w:rsidR="00D24DD7" w:rsidRDefault="00D24DD7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p w14:paraId="01A931FA" w14:textId="77777777" w:rsidR="00D24DD7" w:rsidRDefault="00D24DD7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D67B39" w14:paraId="5664DBC9" w14:textId="77777777" w:rsidTr="00D67B39">
        <w:tc>
          <w:tcPr>
            <w:tcW w:w="10314" w:type="dxa"/>
            <w:shd w:val="clear" w:color="auto" w:fill="D9D9D9" w:themeFill="background1" w:themeFillShade="D9"/>
          </w:tcPr>
          <w:p w14:paraId="1022D2BA" w14:textId="77777777" w:rsidR="00D67B39" w:rsidRDefault="00D67B39" w:rsidP="00CD2E10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</w:p>
          <w:p w14:paraId="22FAF57A" w14:textId="463569C3" w:rsidR="00D67B39" w:rsidRDefault="00D67B39" w:rsidP="00CD2E10">
            <w:pPr>
              <w:widowControl/>
              <w:shd w:val="clear" w:color="auto" w:fill="D9D9D9" w:themeFill="background1" w:themeFillShade="D9"/>
              <w:suppressAutoHyphens w:val="0"/>
              <w:autoSpaceDN/>
              <w:contextualSpacing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it-IT"/>
              </w:rPr>
              <w:t>CRITERIO DI VALUTAZIONE F</w:t>
            </w:r>
            <w:r w:rsidR="00D24DD7">
              <w:rPr>
                <w:rFonts w:ascii="Arial" w:hAnsi="Arial" w:cs="Arial"/>
                <w:b/>
                <w:sz w:val="24"/>
                <w:szCs w:val="24"/>
                <w:lang w:eastAsia="it-IT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eastAsia="it-IT"/>
              </w:rPr>
              <w:t>3</w:t>
            </w:r>
          </w:p>
          <w:p w14:paraId="10A7FCE0" w14:textId="77777777" w:rsidR="00D67B39" w:rsidRDefault="00D67B39" w:rsidP="00CD2E10">
            <w:pPr>
              <w:widowControl/>
              <w:shd w:val="clear" w:color="auto" w:fill="D9D9D9" w:themeFill="background1" w:themeFillShade="D9"/>
              <w:suppressAutoHyphens w:val="0"/>
              <w:autoSpaceDN/>
              <w:contextualSpacing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</w:p>
          <w:p w14:paraId="179CCFA8" w14:textId="77777777" w:rsidR="00D67B39" w:rsidRDefault="00D67B39" w:rsidP="00CD2E10">
            <w:pPr>
              <w:widowControl/>
              <w:shd w:val="clear" w:color="auto" w:fill="D9D9D9" w:themeFill="background1" w:themeFillShade="D9"/>
              <w:suppressAutoHyphens w:val="0"/>
              <w:autoSpaceDN/>
              <w:contextualSpacing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it-IT"/>
              </w:rPr>
              <w:t>MIGLIORAMENTO FONOASSORBENZA – FONOASSORBENZA IMPIANTI</w:t>
            </w:r>
          </w:p>
          <w:p w14:paraId="75D70EEF" w14:textId="77777777" w:rsidR="00D67B39" w:rsidRDefault="00D67B39" w:rsidP="00CD2E10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7B39" w14:paraId="20FBB1C9" w14:textId="77777777" w:rsidTr="00D67B39">
        <w:tc>
          <w:tcPr>
            <w:tcW w:w="10314" w:type="dxa"/>
          </w:tcPr>
          <w:p w14:paraId="76509CB0" w14:textId="77777777" w:rsidR="00D67B39" w:rsidRDefault="00D67B39" w:rsidP="00CD2E10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  <w:p w14:paraId="0D97F0A5" w14:textId="6AE84A35" w:rsidR="00D67B39" w:rsidRDefault="00D67B39" w:rsidP="00CD2E10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270C1E">
              <w:rPr>
                <w:rFonts w:ascii="Arial" w:hAnsi="Arial" w:cs="Arial"/>
                <w:sz w:val="24"/>
                <w:szCs w:val="24"/>
                <w:lang w:eastAsia="it-IT"/>
              </w:rPr>
              <w:t xml:space="preserve">Fornitura e posa di n. 6 silenziatori per impianti, </w:t>
            </w:r>
            <w:r w:rsidR="00E22881">
              <w:rPr>
                <w:rFonts w:ascii="Arial" w:hAnsi="Arial" w:cs="Arial"/>
                <w:sz w:val="24"/>
                <w:szCs w:val="24"/>
                <w:lang w:eastAsia="it-IT"/>
              </w:rPr>
              <w:t>a</w:t>
            </w:r>
            <w:r w:rsidR="00E22881">
              <w:rPr>
                <w:rFonts w:ascii="Arial" w:hAnsi="Arial" w:cs="Arial"/>
                <w:sz w:val="24"/>
                <w:szCs w:val="24"/>
              </w:rPr>
              <w:t>vent</w:t>
            </w:r>
            <w:r w:rsidR="00E22881">
              <w:rPr>
                <w:rFonts w:ascii="Arial" w:hAnsi="Arial" w:cs="Arial"/>
                <w:sz w:val="24"/>
                <w:szCs w:val="24"/>
              </w:rPr>
              <w:t>i</w:t>
            </w:r>
            <w:r w:rsidR="00E22881">
              <w:rPr>
                <w:rFonts w:ascii="Arial" w:hAnsi="Arial" w:cs="Arial"/>
                <w:sz w:val="24"/>
                <w:szCs w:val="24"/>
              </w:rPr>
              <w:t xml:space="preserve"> le caratteristiche descritte nell’allegato “Criteri di valutazione offerta tecnica” al disciplinare di gara e negli elaborati progettuali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>.</w:t>
            </w:r>
          </w:p>
          <w:p w14:paraId="18F7A237" w14:textId="77777777" w:rsidR="00D67B39" w:rsidRDefault="00D67B39" w:rsidP="00CD2E10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  <w:p w14:paraId="2E5F510C" w14:textId="4D209F5B" w:rsidR="00E22881" w:rsidRPr="00270C1E" w:rsidRDefault="00E22881" w:rsidP="00CD2E10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Selezionare alternativamente una delle due opzioni:</w:t>
            </w:r>
          </w:p>
          <w:p w14:paraId="6F16DB43" w14:textId="66181C3F" w:rsidR="00D67B39" w:rsidRDefault="00D67B39" w:rsidP="00CD2E10">
            <w:pPr>
              <w:widowControl/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22881">
              <w:rPr>
                <w:rFonts w:ascii="Arial" w:hAnsi="Arial" w:cs="Arial"/>
                <w:sz w:val="52"/>
                <w:szCs w:val="52"/>
                <w:lang w:eastAsia="it-IT"/>
              </w:rPr>
              <w:t>□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 xml:space="preserve"> Il concorrente </w:t>
            </w:r>
            <w:r w:rsidR="0003201B" w:rsidRPr="00F3680D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OFFRE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 xml:space="preserve"> </w:t>
            </w:r>
            <w:r w:rsidR="00E22881">
              <w:rPr>
                <w:rFonts w:ascii="Arial" w:hAnsi="Arial" w:cs="Arial"/>
                <w:bCs/>
                <w:iCs/>
                <w:sz w:val="24"/>
                <w:szCs w:val="24"/>
              </w:rPr>
              <w:t>la miglioria di cui al criterio F.</w:t>
            </w:r>
            <w:r w:rsidR="00E22881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3 </w:t>
            </w:r>
            <w:r w:rsidR="00E22881">
              <w:rPr>
                <w:rFonts w:ascii="Arial" w:hAnsi="Arial" w:cs="Arial"/>
                <w:sz w:val="24"/>
                <w:szCs w:val="24"/>
                <w:lang w:eastAsia="it-IT"/>
              </w:rPr>
              <w:t>–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 xml:space="preserve"> </w:t>
            </w:r>
            <w:r w:rsidRPr="00E22881">
              <w:rPr>
                <w:rFonts w:ascii="Arial" w:hAnsi="Arial" w:cs="Arial"/>
                <w:bCs/>
                <w:iCs/>
                <w:sz w:val="24"/>
                <w:szCs w:val="24"/>
              </w:rPr>
              <w:t>punti 5</w:t>
            </w:r>
            <w:r w:rsidRPr="00700C3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</w:t>
            </w:r>
          </w:p>
          <w:p w14:paraId="5AE69DE3" w14:textId="77777777" w:rsidR="00D67B39" w:rsidRDefault="00D67B39" w:rsidP="00CD2E10">
            <w:pPr>
              <w:widowControl/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700C3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                </w:t>
            </w:r>
          </w:p>
          <w:p w14:paraId="5C43F3BE" w14:textId="695638D3" w:rsidR="00D67B39" w:rsidRDefault="00D67B39" w:rsidP="00CD2E10">
            <w:pPr>
              <w:widowControl/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E22881">
              <w:rPr>
                <w:rFonts w:ascii="Arial" w:hAnsi="Arial" w:cs="Arial"/>
                <w:sz w:val="52"/>
                <w:szCs w:val="52"/>
                <w:lang w:eastAsia="it-IT"/>
              </w:rPr>
              <w:t>□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 xml:space="preserve"> Il concorrente </w:t>
            </w:r>
            <w:r w:rsidR="0003201B" w:rsidRPr="00F3680D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NON OFFRE</w:t>
            </w:r>
            <w:r w:rsidR="0003201B">
              <w:rPr>
                <w:rFonts w:ascii="Arial" w:hAnsi="Arial" w:cs="Arial"/>
                <w:sz w:val="24"/>
                <w:szCs w:val="24"/>
                <w:lang w:eastAsia="it-IT"/>
              </w:rPr>
              <w:t xml:space="preserve"> </w:t>
            </w:r>
            <w:r w:rsidR="00E22881">
              <w:rPr>
                <w:rFonts w:ascii="Arial" w:hAnsi="Arial" w:cs="Arial"/>
                <w:bCs/>
                <w:iCs/>
                <w:sz w:val="24"/>
                <w:szCs w:val="24"/>
              </w:rPr>
              <w:t>la miglioria di cui al criterio F.3</w:t>
            </w:r>
            <w:r>
              <w:rPr>
                <w:rFonts w:ascii="Arial" w:hAnsi="Arial" w:cs="Arial"/>
                <w:sz w:val="24"/>
                <w:szCs w:val="24"/>
                <w:lang w:eastAsia="it-IT"/>
              </w:rPr>
              <w:t xml:space="preserve"> – punti 0</w:t>
            </w:r>
          </w:p>
          <w:p w14:paraId="35EA978A" w14:textId="77777777" w:rsidR="00D67B39" w:rsidRPr="00700C32" w:rsidRDefault="00D67B39" w:rsidP="00CD2E10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</w:p>
          <w:p w14:paraId="03C468F8" w14:textId="77777777" w:rsidR="00D67B39" w:rsidRDefault="00D67B39" w:rsidP="00CD2E10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</w:p>
        </w:tc>
      </w:tr>
    </w:tbl>
    <w:p w14:paraId="72E02EA1" w14:textId="77777777" w:rsidR="00F3680D" w:rsidRDefault="00F3680D">
      <w:pPr>
        <w:widowControl/>
        <w:tabs>
          <w:tab w:val="left" w:pos="0"/>
          <w:tab w:val="left" w:pos="426"/>
        </w:tabs>
        <w:ind w:right="56"/>
        <w:jc w:val="center"/>
        <w:rPr>
          <w:rFonts w:ascii="Arial" w:hAnsi="Arial" w:cs="Arial"/>
          <w:b/>
          <w:sz w:val="24"/>
          <w:szCs w:val="24"/>
        </w:rPr>
      </w:pPr>
    </w:p>
    <w:bookmarkEnd w:id="5"/>
    <w:bookmarkEnd w:id="6"/>
    <w:bookmarkEnd w:id="7"/>
    <w:bookmarkEnd w:id="8"/>
    <w:p w14:paraId="1D69C2B0" w14:textId="77777777" w:rsidR="00837538" w:rsidRPr="00700C32" w:rsidRDefault="00837538">
      <w:pPr>
        <w:widowControl/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5E9880" w14:textId="77777777" w:rsidR="00ED2664" w:rsidRPr="00700C32" w:rsidRDefault="001B5505">
      <w:pPr>
        <w:widowControl/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0C32">
        <w:rPr>
          <w:rFonts w:ascii="Arial" w:hAnsi="Arial" w:cs="Arial"/>
          <w:sz w:val="24"/>
          <w:szCs w:val="24"/>
        </w:rPr>
        <w:t xml:space="preserve">Luogo e data  </w:t>
      </w:r>
    </w:p>
    <w:p w14:paraId="310D5A0A" w14:textId="1853BAB2" w:rsidR="00ED2664" w:rsidRPr="00700C32" w:rsidRDefault="001B5505">
      <w:pPr>
        <w:widowControl/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700C32">
        <w:rPr>
          <w:rFonts w:ascii="Arial" w:hAnsi="Arial" w:cs="Arial"/>
          <w:sz w:val="24"/>
          <w:szCs w:val="24"/>
        </w:rPr>
        <w:tab/>
      </w:r>
      <w:r w:rsidRPr="00700C32">
        <w:rPr>
          <w:rFonts w:ascii="Arial" w:hAnsi="Arial" w:cs="Arial"/>
          <w:sz w:val="24"/>
          <w:szCs w:val="24"/>
        </w:rPr>
        <w:tab/>
      </w:r>
      <w:r w:rsidRPr="00700C32">
        <w:rPr>
          <w:rFonts w:ascii="Arial" w:hAnsi="Arial" w:cs="Arial"/>
          <w:sz w:val="24"/>
          <w:szCs w:val="24"/>
        </w:rPr>
        <w:tab/>
      </w:r>
      <w:r w:rsidRPr="00700C32">
        <w:rPr>
          <w:rFonts w:ascii="Arial" w:hAnsi="Arial" w:cs="Arial"/>
          <w:sz w:val="24"/>
          <w:szCs w:val="24"/>
        </w:rPr>
        <w:tab/>
      </w:r>
      <w:r w:rsidRPr="00700C32">
        <w:rPr>
          <w:rFonts w:ascii="Arial" w:hAnsi="Arial" w:cs="Arial"/>
          <w:sz w:val="24"/>
          <w:szCs w:val="24"/>
        </w:rPr>
        <w:tab/>
      </w:r>
      <w:r w:rsidRPr="00700C32">
        <w:rPr>
          <w:rFonts w:ascii="Arial" w:hAnsi="Arial" w:cs="Arial"/>
          <w:sz w:val="24"/>
          <w:szCs w:val="24"/>
        </w:rPr>
        <w:tab/>
      </w:r>
      <w:r w:rsidRPr="00700C32">
        <w:rPr>
          <w:rFonts w:ascii="Arial" w:hAnsi="Arial" w:cs="Arial"/>
          <w:sz w:val="24"/>
          <w:szCs w:val="24"/>
        </w:rPr>
        <w:tab/>
      </w:r>
      <w:r w:rsidRPr="00700C32">
        <w:rPr>
          <w:rFonts w:ascii="Arial" w:hAnsi="Arial" w:cs="Arial"/>
          <w:sz w:val="24"/>
          <w:szCs w:val="24"/>
        </w:rPr>
        <w:tab/>
      </w:r>
      <w:r w:rsidRPr="00700C32">
        <w:rPr>
          <w:rFonts w:ascii="Arial" w:hAnsi="Arial" w:cs="Arial"/>
          <w:sz w:val="24"/>
          <w:szCs w:val="24"/>
        </w:rPr>
        <w:tab/>
        <w:t xml:space="preserve">    IL RICHIEDENTE</w:t>
      </w:r>
    </w:p>
    <w:p w14:paraId="68440F11" w14:textId="35633442" w:rsidR="00ED2664" w:rsidRPr="00700C32" w:rsidRDefault="001B5505">
      <w:pPr>
        <w:widowControl/>
        <w:tabs>
          <w:tab w:val="left" w:pos="0"/>
        </w:tabs>
        <w:rPr>
          <w:rFonts w:ascii="Arial" w:hAnsi="Arial" w:cs="Arial"/>
          <w:sz w:val="24"/>
          <w:szCs w:val="24"/>
        </w:rPr>
      </w:pPr>
      <w:r w:rsidRPr="00700C32">
        <w:rPr>
          <w:rFonts w:ascii="Arial" w:hAnsi="Arial" w:cs="Arial"/>
          <w:sz w:val="24"/>
          <w:szCs w:val="24"/>
        </w:rPr>
        <w:tab/>
      </w:r>
      <w:r w:rsidRPr="00700C32">
        <w:rPr>
          <w:rFonts w:ascii="Arial" w:hAnsi="Arial" w:cs="Arial"/>
          <w:sz w:val="24"/>
          <w:szCs w:val="24"/>
        </w:rPr>
        <w:tab/>
      </w:r>
      <w:r w:rsidRPr="00700C32">
        <w:rPr>
          <w:rFonts w:ascii="Arial" w:hAnsi="Arial" w:cs="Arial"/>
          <w:sz w:val="24"/>
          <w:szCs w:val="24"/>
        </w:rPr>
        <w:tab/>
      </w:r>
      <w:r w:rsidRPr="00700C32">
        <w:rPr>
          <w:rFonts w:ascii="Arial" w:hAnsi="Arial" w:cs="Arial"/>
          <w:sz w:val="24"/>
          <w:szCs w:val="24"/>
        </w:rPr>
        <w:tab/>
      </w:r>
      <w:r w:rsidRPr="00700C32">
        <w:rPr>
          <w:rFonts w:ascii="Arial" w:hAnsi="Arial" w:cs="Arial"/>
          <w:sz w:val="24"/>
          <w:szCs w:val="24"/>
        </w:rPr>
        <w:tab/>
      </w:r>
      <w:r w:rsidRPr="00700C32">
        <w:rPr>
          <w:rFonts w:ascii="Arial" w:hAnsi="Arial" w:cs="Arial"/>
          <w:sz w:val="24"/>
          <w:szCs w:val="24"/>
        </w:rPr>
        <w:tab/>
      </w:r>
      <w:r w:rsidRPr="00700C32">
        <w:rPr>
          <w:rFonts w:ascii="Arial" w:hAnsi="Arial" w:cs="Arial"/>
          <w:sz w:val="24"/>
          <w:szCs w:val="24"/>
        </w:rPr>
        <w:tab/>
      </w:r>
      <w:r w:rsidRPr="00700C32">
        <w:rPr>
          <w:rFonts w:ascii="Arial" w:hAnsi="Arial" w:cs="Arial"/>
          <w:sz w:val="24"/>
          <w:szCs w:val="24"/>
        </w:rPr>
        <w:tab/>
      </w:r>
      <w:r w:rsidRPr="00700C32">
        <w:rPr>
          <w:rFonts w:ascii="Arial" w:hAnsi="Arial" w:cs="Arial"/>
          <w:sz w:val="24"/>
          <w:szCs w:val="24"/>
        </w:rPr>
        <w:tab/>
      </w:r>
      <w:r w:rsidRPr="00700C32">
        <w:rPr>
          <w:rFonts w:ascii="Arial" w:hAnsi="Arial" w:cs="Arial"/>
          <w:sz w:val="24"/>
          <w:szCs w:val="24"/>
        </w:rPr>
        <w:tab/>
      </w:r>
      <w:r w:rsidR="00E22881">
        <w:rPr>
          <w:rFonts w:ascii="Arial" w:hAnsi="Arial" w:cs="Arial"/>
          <w:sz w:val="24"/>
          <w:szCs w:val="24"/>
        </w:rPr>
        <w:t xml:space="preserve">    </w:t>
      </w:r>
      <w:r w:rsidRPr="00700C32">
        <w:rPr>
          <w:rFonts w:ascii="Arial" w:hAnsi="Arial" w:cs="Arial"/>
          <w:sz w:val="24"/>
          <w:szCs w:val="24"/>
        </w:rPr>
        <w:t>(</w:t>
      </w:r>
      <w:r w:rsidR="00B03088" w:rsidRPr="00700C32">
        <w:rPr>
          <w:rFonts w:ascii="Arial" w:hAnsi="Arial" w:cs="Arial"/>
          <w:sz w:val="24"/>
          <w:szCs w:val="24"/>
        </w:rPr>
        <w:t>firmato digitalmente</w:t>
      </w:r>
      <w:r w:rsidRPr="00700C32">
        <w:rPr>
          <w:rFonts w:ascii="Arial" w:hAnsi="Arial" w:cs="Arial"/>
          <w:sz w:val="24"/>
          <w:szCs w:val="24"/>
        </w:rPr>
        <w:t>)</w:t>
      </w:r>
    </w:p>
    <w:p w14:paraId="1602EC6D" w14:textId="77777777" w:rsidR="00FF5305" w:rsidRPr="00700C32" w:rsidRDefault="00FF5305">
      <w:pPr>
        <w:widowControl/>
        <w:tabs>
          <w:tab w:val="left" w:pos="0"/>
        </w:tabs>
        <w:rPr>
          <w:rFonts w:ascii="Arial" w:hAnsi="Arial" w:cs="Arial"/>
          <w:sz w:val="24"/>
          <w:szCs w:val="24"/>
        </w:rPr>
      </w:pPr>
    </w:p>
    <w:p w14:paraId="0934BEA2" w14:textId="77777777" w:rsidR="00FF5305" w:rsidRPr="00700C32" w:rsidRDefault="00FF5305">
      <w:pPr>
        <w:widowControl/>
        <w:tabs>
          <w:tab w:val="left" w:pos="0"/>
        </w:tabs>
        <w:rPr>
          <w:rFonts w:ascii="Arial" w:hAnsi="Arial" w:cs="Arial"/>
          <w:sz w:val="24"/>
          <w:szCs w:val="24"/>
        </w:rPr>
      </w:pPr>
    </w:p>
    <w:sectPr w:rsidR="00FF5305" w:rsidRPr="00700C3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851" w:bottom="567" w:left="851" w:header="72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FE1B8" w14:textId="77777777" w:rsidR="00390E43" w:rsidRDefault="00390E43">
      <w:r>
        <w:separator/>
      </w:r>
    </w:p>
  </w:endnote>
  <w:endnote w:type="continuationSeparator" w:id="0">
    <w:p w14:paraId="2F978778" w14:textId="77777777" w:rsidR="00390E43" w:rsidRDefault="0039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D0B78" w14:textId="77777777" w:rsidR="0003201B" w:rsidRDefault="001B5505">
    <w:pPr>
      <w:pStyle w:val="Pidipagina"/>
      <w:widowControl/>
      <w:ind w:right="360"/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B15E22" wp14:editId="247544ED">
              <wp:simplePos x="0" y="0"/>
              <wp:positionH relativeFrom="page">
                <wp:posOffset>6955920</wp:posOffset>
              </wp:positionH>
              <wp:positionV relativeFrom="paragraph">
                <wp:posOffset>720</wp:posOffset>
              </wp:positionV>
              <wp:extent cx="63000" cy="145440"/>
              <wp:effectExtent l="0" t="0" r="0" b="6960"/>
              <wp:wrapSquare wrapText="bothSides"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" cy="145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44F5D83" w14:textId="77777777" w:rsidR="0003201B" w:rsidRDefault="001B5505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02556D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15E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47.7pt;margin-top:.05pt;width:4.95pt;height:11.4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" stroked="f">
              <v:textbox inset="0,0,0,0">
                <w:txbxContent>
                  <w:p w14:paraId="544F5D83" w14:textId="77777777" w:rsidR="0003201B" w:rsidRDefault="001B5505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02556D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355DC1B4" w14:textId="77777777" w:rsidR="0003201B" w:rsidRDefault="0003201B">
    <w:pPr>
      <w:pStyle w:val="Pidipagina"/>
      <w:widowControl/>
      <w:rPr>
        <w:sz w:val="16"/>
      </w:rPr>
    </w:pPr>
  </w:p>
  <w:p w14:paraId="68DCD853" w14:textId="77777777" w:rsidR="0003201B" w:rsidRDefault="0003201B">
    <w:pPr>
      <w:pStyle w:val="Pidipagina"/>
      <w:widowControl/>
      <w:rPr>
        <w:sz w:val="16"/>
      </w:rPr>
    </w:pPr>
  </w:p>
  <w:p w14:paraId="7B63E25B" w14:textId="77777777" w:rsidR="0003201B" w:rsidRDefault="0003201B">
    <w:pPr>
      <w:pStyle w:val="Pidipagina"/>
      <w:widowControl/>
      <w:rPr>
        <w:sz w:val="16"/>
      </w:rPr>
    </w:pPr>
  </w:p>
  <w:p w14:paraId="41EFC714" w14:textId="77777777" w:rsidR="0003201B" w:rsidRDefault="0003201B">
    <w:pPr>
      <w:pStyle w:val="Pidipagina"/>
      <w:widowControl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206B2" w14:textId="77777777" w:rsidR="00390E43" w:rsidRDefault="00390E43">
      <w:r>
        <w:rPr>
          <w:color w:val="000000"/>
        </w:rPr>
        <w:separator/>
      </w:r>
    </w:p>
  </w:footnote>
  <w:footnote w:type="continuationSeparator" w:id="0">
    <w:p w14:paraId="7531FB88" w14:textId="77777777" w:rsidR="00390E43" w:rsidRDefault="00390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0FD6F" w14:textId="77777777" w:rsidR="00DD5822" w:rsidRDefault="00E22881">
    <w:pPr>
      <w:pStyle w:val="Intestazione"/>
    </w:pPr>
    <w:r>
      <w:rPr>
        <w:noProof/>
      </w:rPr>
      <w:pict w14:anchorId="376B4B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90204" o:spid="_x0000_s2050" type="#_x0000_t136" style="position:absolute;margin-left:0;margin-top:0;width:575.45pt;height:143.8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676F7" w14:textId="77777777" w:rsidR="00DD5822" w:rsidRDefault="00E22881">
    <w:pPr>
      <w:pStyle w:val="Intestazione"/>
    </w:pPr>
    <w:r>
      <w:rPr>
        <w:noProof/>
      </w:rPr>
      <w:pict w14:anchorId="2A3CCD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90205" o:spid="_x0000_s2051" type="#_x0000_t136" style="position:absolute;margin-left:0;margin-top:0;width:575.45pt;height:143.8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58CE7" w14:textId="77777777" w:rsidR="00DD5822" w:rsidRDefault="00E22881">
    <w:pPr>
      <w:pStyle w:val="Intestazione"/>
    </w:pPr>
    <w:r>
      <w:rPr>
        <w:noProof/>
      </w:rPr>
      <w:pict w14:anchorId="41E1F4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90203" o:spid="_x0000_s2049" type="#_x0000_t136" style="position:absolute;margin-left:0;margin-top:0;width:575.45pt;height:143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5FB"/>
    <w:multiLevelType w:val="multilevel"/>
    <w:tmpl w:val="F7FAE67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1" w15:restartNumberingAfterBreak="0">
    <w:nsid w:val="111D3CB6"/>
    <w:multiLevelType w:val="multilevel"/>
    <w:tmpl w:val="BAF034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95" w:hanging="360"/>
      </w:pPr>
    </w:lvl>
    <w:lvl w:ilvl="2">
      <w:start w:val="1"/>
      <w:numFmt w:val="decimal"/>
      <w:lvlText w:val="%1.%2.%3"/>
      <w:lvlJc w:val="left"/>
      <w:pPr>
        <w:ind w:left="2990" w:hanging="720"/>
      </w:pPr>
    </w:lvl>
    <w:lvl w:ilvl="3">
      <w:start w:val="1"/>
      <w:numFmt w:val="decimal"/>
      <w:lvlText w:val="%1.%2.%3.%4"/>
      <w:lvlJc w:val="left"/>
      <w:pPr>
        <w:ind w:left="4485" w:hanging="1080"/>
      </w:pPr>
    </w:lvl>
    <w:lvl w:ilvl="4">
      <w:start w:val="1"/>
      <w:numFmt w:val="decimal"/>
      <w:lvlText w:val="%1.%2.%3.%4.%5"/>
      <w:lvlJc w:val="left"/>
      <w:pPr>
        <w:ind w:left="5620" w:hanging="1080"/>
      </w:pPr>
    </w:lvl>
    <w:lvl w:ilvl="5">
      <w:start w:val="1"/>
      <w:numFmt w:val="decimal"/>
      <w:lvlText w:val="%1.%2.%3.%4.%5.%6"/>
      <w:lvlJc w:val="left"/>
      <w:pPr>
        <w:ind w:left="7115" w:hanging="1440"/>
      </w:pPr>
    </w:lvl>
    <w:lvl w:ilvl="6">
      <w:start w:val="1"/>
      <w:numFmt w:val="decimal"/>
      <w:lvlText w:val="%1.%2.%3.%4.%5.%6.%7"/>
      <w:lvlJc w:val="left"/>
      <w:pPr>
        <w:ind w:left="8250" w:hanging="1440"/>
      </w:pPr>
    </w:lvl>
    <w:lvl w:ilvl="7">
      <w:start w:val="1"/>
      <w:numFmt w:val="decimal"/>
      <w:lvlText w:val="%1.%2.%3.%4.%5.%6.%7.%8"/>
      <w:lvlJc w:val="left"/>
      <w:pPr>
        <w:ind w:left="9745" w:hanging="1800"/>
      </w:pPr>
    </w:lvl>
    <w:lvl w:ilvl="8">
      <w:start w:val="1"/>
      <w:numFmt w:val="decimal"/>
      <w:lvlText w:val="%1.%2.%3.%4.%5.%6.%7.%8.%9"/>
      <w:lvlJc w:val="left"/>
      <w:pPr>
        <w:ind w:left="10880" w:hanging="1800"/>
      </w:pPr>
    </w:lvl>
  </w:abstractNum>
  <w:abstractNum w:abstractNumId="2" w15:restartNumberingAfterBreak="0">
    <w:nsid w:val="125D2293"/>
    <w:multiLevelType w:val="multilevel"/>
    <w:tmpl w:val="40B48FE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1A502008"/>
    <w:multiLevelType w:val="hybridMultilevel"/>
    <w:tmpl w:val="8D4059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53E5E"/>
    <w:multiLevelType w:val="hybridMultilevel"/>
    <w:tmpl w:val="4CC697B2"/>
    <w:lvl w:ilvl="0" w:tplc="5F3030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338E6"/>
    <w:multiLevelType w:val="multilevel"/>
    <w:tmpl w:val="8228C28A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6" w15:restartNumberingAfterBreak="0">
    <w:nsid w:val="2FDD6CEC"/>
    <w:multiLevelType w:val="multilevel"/>
    <w:tmpl w:val="65E43AD6"/>
    <w:lvl w:ilvl="0">
      <w:start w:val="5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b/>
      </w:rPr>
    </w:lvl>
  </w:abstractNum>
  <w:abstractNum w:abstractNumId="7" w15:restartNumberingAfterBreak="0">
    <w:nsid w:val="36B9038D"/>
    <w:multiLevelType w:val="multilevel"/>
    <w:tmpl w:val="E5F45DC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8" w15:restartNumberingAfterBreak="0">
    <w:nsid w:val="42B60EF7"/>
    <w:multiLevelType w:val="hybridMultilevel"/>
    <w:tmpl w:val="7ECCFC7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65F1B"/>
    <w:multiLevelType w:val="hybridMultilevel"/>
    <w:tmpl w:val="8E2810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12850"/>
    <w:multiLevelType w:val="multilevel"/>
    <w:tmpl w:val="4254E82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5CC40D92"/>
    <w:multiLevelType w:val="multilevel"/>
    <w:tmpl w:val="B81461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2" w15:restartNumberingAfterBreak="0">
    <w:nsid w:val="61D57987"/>
    <w:multiLevelType w:val="multilevel"/>
    <w:tmpl w:val="25EA0A3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3" w15:restartNumberingAfterBreak="0">
    <w:nsid w:val="65CB5FD9"/>
    <w:multiLevelType w:val="hybridMultilevel"/>
    <w:tmpl w:val="B9880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417E7"/>
    <w:multiLevelType w:val="multilevel"/>
    <w:tmpl w:val="57CCA2D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851336284">
    <w:abstractNumId w:val="0"/>
  </w:num>
  <w:num w:numId="2" w16cid:durableId="600643385">
    <w:abstractNumId w:val="1"/>
  </w:num>
  <w:num w:numId="3" w16cid:durableId="1642880567">
    <w:abstractNumId w:val="6"/>
  </w:num>
  <w:num w:numId="4" w16cid:durableId="325326332">
    <w:abstractNumId w:val="5"/>
  </w:num>
  <w:num w:numId="5" w16cid:durableId="463736779">
    <w:abstractNumId w:val="10"/>
  </w:num>
  <w:num w:numId="6" w16cid:durableId="6530301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8297126">
    <w:abstractNumId w:val="3"/>
  </w:num>
  <w:num w:numId="8" w16cid:durableId="1005789947">
    <w:abstractNumId w:val="9"/>
  </w:num>
  <w:num w:numId="9" w16cid:durableId="1651713114">
    <w:abstractNumId w:val="12"/>
  </w:num>
  <w:num w:numId="10" w16cid:durableId="2012221099">
    <w:abstractNumId w:val="2"/>
  </w:num>
  <w:num w:numId="11" w16cid:durableId="1456946076">
    <w:abstractNumId w:val="14"/>
  </w:num>
  <w:num w:numId="12" w16cid:durableId="240259095">
    <w:abstractNumId w:val="7"/>
  </w:num>
  <w:num w:numId="13" w16cid:durableId="1531600895">
    <w:abstractNumId w:val="4"/>
  </w:num>
  <w:num w:numId="14" w16cid:durableId="1328945319">
    <w:abstractNumId w:val="8"/>
  </w:num>
  <w:num w:numId="15" w16cid:durableId="2382548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664"/>
    <w:rsid w:val="0002556D"/>
    <w:rsid w:val="0003201B"/>
    <w:rsid w:val="00062391"/>
    <w:rsid w:val="000A42F6"/>
    <w:rsid w:val="000D14C0"/>
    <w:rsid w:val="00102498"/>
    <w:rsid w:val="00157F3D"/>
    <w:rsid w:val="001A4C76"/>
    <w:rsid w:val="001B5505"/>
    <w:rsid w:val="001F41B7"/>
    <w:rsid w:val="00214548"/>
    <w:rsid w:val="002204CA"/>
    <w:rsid w:val="00270C1E"/>
    <w:rsid w:val="002718A6"/>
    <w:rsid w:val="002D0274"/>
    <w:rsid w:val="002E4507"/>
    <w:rsid w:val="00312149"/>
    <w:rsid w:val="00390E43"/>
    <w:rsid w:val="004372E2"/>
    <w:rsid w:val="00444157"/>
    <w:rsid w:val="00447DA5"/>
    <w:rsid w:val="004965B8"/>
    <w:rsid w:val="004A2693"/>
    <w:rsid w:val="00504710"/>
    <w:rsid w:val="00511CF5"/>
    <w:rsid w:val="0052697D"/>
    <w:rsid w:val="00595C2B"/>
    <w:rsid w:val="00672436"/>
    <w:rsid w:val="00692C7C"/>
    <w:rsid w:val="00700C32"/>
    <w:rsid w:val="00795A30"/>
    <w:rsid w:val="00837538"/>
    <w:rsid w:val="008540DA"/>
    <w:rsid w:val="008B15CA"/>
    <w:rsid w:val="009A69A7"/>
    <w:rsid w:val="009D15DF"/>
    <w:rsid w:val="00B03088"/>
    <w:rsid w:val="00B21322"/>
    <w:rsid w:val="00B62D45"/>
    <w:rsid w:val="00BB64CB"/>
    <w:rsid w:val="00BE1446"/>
    <w:rsid w:val="00C50747"/>
    <w:rsid w:val="00C65641"/>
    <w:rsid w:val="00C66A2F"/>
    <w:rsid w:val="00CC4C05"/>
    <w:rsid w:val="00CD14AB"/>
    <w:rsid w:val="00D24DD7"/>
    <w:rsid w:val="00D25F54"/>
    <w:rsid w:val="00D67B39"/>
    <w:rsid w:val="00D7796A"/>
    <w:rsid w:val="00DD5822"/>
    <w:rsid w:val="00E22881"/>
    <w:rsid w:val="00E53DBB"/>
    <w:rsid w:val="00E77C49"/>
    <w:rsid w:val="00E84EB4"/>
    <w:rsid w:val="00E92EA2"/>
    <w:rsid w:val="00EA5D9F"/>
    <w:rsid w:val="00ED2664"/>
    <w:rsid w:val="00F3680D"/>
    <w:rsid w:val="00F378E1"/>
    <w:rsid w:val="00FD1FCA"/>
    <w:rsid w:val="00FD7FE0"/>
    <w:rsid w:val="00FE154F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17146C"/>
  <w15:docId w15:val="{B2931D89-7FF4-46BE-B28D-EF3495CC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425"/>
      </w:tabs>
      <w:ind w:right="1134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Corpotesto"/>
    <w:uiPriority w:val="9"/>
    <w:semiHidden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tabs>
        <w:tab w:val="left" w:pos="1152"/>
      </w:tabs>
      <w:ind w:right="56"/>
      <w:jc w:val="center"/>
      <w:outlineLvl w:val="5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Titolo10"/>
    <w:next w:val="Corpotesto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ind w:right="56"/>
      <w:jc w:val="both"/>
    </w:pPr>
    <w:rPr>
      <w:sz w:val="24"/>
      <w:u w:val="single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Framecontents">
    <w:name w:val="Frame contents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Corpotesto"/>
    <w:uiPriority w:val="11"/>
    <w:qFormat/>
    <w:pPr>
      <w:spacing w:before="60" w:after="0"/>
      <w:jc w:val="center"/>
    </w:pPr>
    <w:rPr>
      <w:sz w:val="36"/>
      <w:szCs w:val="36"/>
    </w:rPr>
  </w:style>
  <w:style w:type="paragraph" w:customStyle="1" w:styleId="Textbodyindent">
    <w:name w:val="Text body indent"/>
    <w:basedOn w:val="Normale"/>
    <w:pPr>
      <w:spacing w:after="120"/>
      <w:ind w:left="283"/>
    </w:pPr>
  </w:style>
  <w:style w:type="paragraph" w:styleId="Testonormale">
    <w:name w:val="Plain Text"/>
    <w:basedOn w:val="Normale"/>
    <w:pPr>
      <w:widowControl/>
    </w:pPr>
    <w:rPr>
      <w:rFonts w:ascii="Courier New" w:eastAsia="Courier New" w:hAnsi="Courier New" w:cs="Courier New"/>
      <w:lang w:eastAsia="it-IT"/>
    </w:rPr>
  </w:style>
  <w:style w:type="paragraph" w:styleId="Testonotadichiusura">
    <w:name w:val="endnote text"/>
    <w:basedOn w:val="Normale"/>
    <w:pPr>
      <w:widowControl/>
    </w:pPr>
    <w:rPr>
      <w:lang w:eastAsia="it-IT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Symbol" w:eastAsia="Symbol" w:hAnsi="Symbol" w:cs="Symbol"/>
      <w:b w:val="0"/>
      <w:i w:val="0"/>
      <w:sz w:val="1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Verdana" w:eastAsia="Verdana" w:hAnsi="Verdana" w:cs="Verdana"/>
      <w:b w:val="0"/>
      <w:i w:val="0"/>
      <w:sz w:val="1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</w:rPr>
  </w:style>
  <w:style w:type="character" w:customStyle="1" w:styleId="WW8Num7z0">
    <w:name w:val="WW8Num7z0"/>
    <w:rPr>
      <w:rFonts w:ascii="Tahoma" w:eastAsia="Tahoma" w:hAnsi="Tahoma" w:cs="Tahom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ascii="Verdana" w:eastAsia="Verdana" w:hAnsi="Verdana" w:cs="Verdana"/>
      <w:b w:val="0"/>
      <w:i w:val="0"/>
      <w:sz w:val="16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ascii="Verdana" w:eastAsia="Verdana" w:hAnsi="Verdana" w:cs="Verdana"/>
      <w:b w:val="0"/>
      <w:i w:val="0"/>
      <w:sz w:val="16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Verdana" w:eastAsia="Verdana" w:hAnsi="Verdana" w:cs="Verdana"/>
      <w:b w:val="0"/>
      <w:i w:val="0"/>
      <w:sz w:val="16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Calibri" w:eastAsia="Times New Roman" w:hAnsi="Calibri" w:cs="Times New Roman"/>
      <w:b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Verdana" w:eastAsia="Verdana" w:hAnsi="Verdana" w:cs="Verdana"/>
      <w:b w:val="0"/>
      <w:i w:val="0"/>
      <w:sz w:val="16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0">
    <w:name w:val="WW8Num19z0"/>
    <w:rPr>
      <w:b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Times New Roman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Verdana" w:eastAsia="Times New Roman" w:hAnsi="Verdana" w:cs="Times New Roman"/>
      <w:sz w:val="18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position w:val="0"/>
      <w:sz w:val="20"/>
      <w:vertAlign w:val="superscript"/>
    </w:rPr>
  </w:style>
  <w:style w:type="character" w:styleId="Numeropagina">
    <w:name w:val="page number"/>
    <w:uiPriority w:val="99"/>
    <w:rPr>
      <w:sz w:val="20"/>
    </w:rPr>
  </w:style>
  <w:style w:type="character" w:customStyle="1" w:styleId="provvnumart">
    <w:name w:val="provv_numart"/>
    <w:rPr>
      <w:b/>
      <w:bCs/>
    </w:rPr>
  </w:style>
  <w:style w:type="character" w:customStyle="1" w:styleId="provvrubrica">
    <w:name w:val="provv_rubrica"/>
    <w:rPr>
      <w:i/>
      <w:iCs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idipaginaCarattere">
    <w:name w:val="Piè di pagina Carattere"/>
    <w:rPr>
      <w:lang w:val="it-IT" w:bidi="ar-SA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IntestazioneCarattere">
    <w:name w:val="Intestazione Carattere"/>
    <w:rPr>
      <w:lang w:eastAsia="zh-CN"/>
    </w:rPr>
  </w:style>
  <w:style w:type="character" w:customStyle="1" w:styleId="RientrocorpodeltestoCarattere">
    <w:name w:val="Rientro corpo del testo Carattere"/>
    <w:rPr>
      <w:lang w:eastAsia="zh-CN"/>
    </w:rPr>
  </w:style>
  <w:style w:type="character" w:customStyle="1" w:styleId="TestonormaleCarattere">
    <w:name w:val="Testo normale Carattere"/>
    <w:rPr>
      <w:rFonts w:ascii="Courier New" w:eastAsia="Courier New" w:hAnsi="Courier New" w:cs="Courier New"/>
    </w:rPr>
  </w:style>
  <w:style w:type="character" w:customStyle="1" w:styleId="TestonotadichiusuraCarattere">
    <w:name w:val="Testo nota di chiusura Carattere"/>
    <w:basedOn w:val="Carpredefinitoparagrafo"/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  <w:lang w:eastAsia="zh-CN"/>
    </w:rPr>
  </w:style>
  <w:style w:type="character" w:customStyle="1" w:styleId="FootnoteSymbol">
    <w:name w:val="Footnote Symbol"/>
  </w:style>
  <w:style w:type="character" w:styleId="Enfasigrassetto">
    <w:name w:val="Strong"/>
    <w:uiPriority w:val="22"/>
    <w:qFormat/>
    <w:rsid w:val="004372E2"/>
    <w:rPr>
      <w:b/>
      <w:bCs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D5822"/>
    <w:pPr>
      <w:widowControl/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D5822"/>
    <w:rPr>
      <w:rFonts w:asciiTheme="minorHAnsi" w:eastAsiaTheme="minorHAnsi" w:hAnsiTheme="minorHAnsi" w:cstheme="minorBidi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DD582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D5822"/>
    <w:pPr>
      <w:widowControl w:val="0"/>
      <w:suppressAutoHyphens/>
      <w:autoSpaceDN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D5822"/>
    <w:rPr>
      <w:rFonts w:asciiTheme="minorHAnsi" w:eastAsiaTheme="minorHAnsi" w:hAnsiTheme="minorHAnsi" w:cstheme="minorBidi"/>
      <w:b/>
      <w:bCs/>
      <w:lang w:eastAsia="zh-CN"/>
    </w:rPr>
  </w:style>
  <w:style w:type="table" w:styleId="Grigliatabella">
    <w:name w:val="Table Grid"/>
    <w:basedOn w:val="Tabellanormale"/>
    <w:uiPriority w:val="39"/>
    <w:rsid w:val="00F36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4BE2F-F6F0-415E-AF84-8B0168E39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5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luca.viani</dc:creator>
  <cp:lastModifiedBy>Luca Viani</cp:lastModifiedBy>
  <cp:revision>39</cp:revision>
  <cp:lastPrinted>2018-11-16T10:32:00Z</cp:lastPrinted>
  <dcterms:created xsi:type="dcterms:W3CDTF">2018-11-16T09:34:00Z</dcterms:created>
  <dcterms:modified xsi:type="dcterms:W3CDTF">2023-10-25T07:13:00Z</dcterms:modified>
</cp:coreProperties>
</file>